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2C" w:rsidRPr="00365B2C" w:rsidRDefault="00365B2C" w:rsidP="00365B2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5B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АДМИНИСТРАЦИЯ</w:t>
      </w:r>
    </w:p>
    <w:p w:rsidR="00365B2C" w:rsidRPr="00365B2C" w:rsidRDefault="00365B2C" w:rsidP="00365B2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5B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КЛЕТСКО-ПОЧТОВСКОГО СЕЛЬСКОГО ПОСЕЛЕНИЯ</w:t>
      </w:r>
    </w:p>
    <w:p w:rsidR="00365B2C" w:rsidRPr="00365B2C" w:rsidRDefault="00365B2C" w:rsidP="00365B2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5B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СЕРАФИМОВИЧСКОГО МУНИЦИПАЛЬНОГО РАЙОНА </w:t>
      </w:r>
    </w:p>
    <w:p w:rsidR="00365B2C" w:rsidRPr="00365B2C" w:rsidRDefault="00365B2C" w:rsidP="00365B2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5B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365B2C" w:rsidRPr="00365B2C" w:rsidRDefault="00365B2C" w:rsidP="00365B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65B2C" w:rsidRPr="00365B2C" w:rsidRDefault="00365B2C" w:rsidP="00365B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65B2C" w:rsidRPr="00365B2C" w:rsidRDefault="00365B2C" w:rsidP="00365B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17.2</w:t>
      </w: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2021 года</w:t>
      </w:r>
    </w:p>
    <w:p w:rsidR="00365B2C" w:rsidRPr="00365B2C" w:rsidRDefault="00365B2C" w:rsidP="00365B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 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повышения </w:t>
      </w: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</w:t>
      </w:r>
      <w:proofErr w:type="gramEnd"/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на территории 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2021-2025 годы»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администрация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gram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proofErr w:type="gram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B2C">
        <w:rPr>
          <w:rFonts w:ascii="Times New Roman" w:eastAsia="Calibri" w:hAnsi="Times New Roman" w:cs="Times New Roman"/>
          <w:sz w:val="24"/>
          <w:szCs w:val="24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Pr="00365B2C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365B2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годы» (прилагается).</w:t>
      </w:r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</w:pPr>
      <w:r w:rsidRPr="00365B2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65B2C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 xml:space="preserve">Настоящее постановление вступает в силу с момента подписания и подлежит размещению на официальном сайте администрации  </w:t>
      </w:r>
      <w:proofErr w:type="spellStart"/>
      <w:r w:rsidRPr="00365B2C">
        <w:rPr>
          <w:rFonts w:ascii="Times New Roman" w:eastAsia="Calibri" w:hAnsi="Times New Roman" w:cs="Times New Roman"/>
          <w:sz w:val="24"/>
          <w:szCs w:val="24"/>
        </w:rPr>
        <w:t>Клетско-Почтовского</w:t>
      </w:r>
      <w:proofErr w:type="spellEnd"/>
      <w:r w:rsidRPr="00365B2C">
        <w:rPr>
          <w:rFonts w:ascii="Times New Roman" w:eastAsia="Calibri" w:hAnsi="Times New Roman" w:cs="Times New Roman"/>
          <w:snapToGrid w:val="0"/>
          <w:spacing w:val="-4"/>
          <w:sz w:val="24"/>
          <w:szCs w:val="24"/>
        </w:rPr>
        <w:t xml:space="preserve"> сельского поселения  в информационно-коммуникационной сети «Интернет».</w:t>
      </w:r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Володин В.И.</w:t>
      </w: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B2C" w:rsidRPr="00365B2C" w:rsidRDefault="00365B2C" w:rsidP="00365B2C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B2C" w:rsidRPr="00365B2C" w:rsidRDefault="00365B2C" w:rsidP="00365B2C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B2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УТВЕРЖДЕНА</w:t>
      </w:r>
    </w:p>
    <w:p w:rsidR="00365B2C" w:rsidRPr="00365B2C" w:rsidRDefault="00365B2C" w:rsidP="00365B2C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</w:p>
    <w:p w:rsidR="00365B2C" w:rsidRPr="00365B2C" w:rsidRDefault="00365B2C" w:rsidP="00365B2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:rsidR="00365B2C" w:rsidRPr="00365B2C" w:rsidRDefault="00365B2C" w:rsidP="00365B2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</w:t>
      </w:r>
      <w:proofErr w:type="spell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2021-2025 годы»</w:t>
      </w: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365B2C" w:rsidRPr="00365B2C" w:rsidTr="00FD28F6">
        <w:trPr>
          <w:trHeight w:val="104"/>
        </w:trPr>
        <w:tc>
          <w:tcPr>
            <w:tcW w:w="5070" w:type="dxa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-</w:t>
            </w:r>
          </w:p>
        </w:tc>
        <w:tc>
          <w:tcPr>
            <w:tcW w:w="510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365B2C" w:rsidRPr="00365B2C" w:rsidTr="00FD28F6">
        <w:trPr>
          <w:trHeight w:val="104"/>
        </w:trPr>
        <w:tc>
          <w:tcPr>
            <w:tcW w:w="5070" w:type="dxa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104"/>
        </w:trPr>
        <w:tc>
          <w:tcPr>
            <w:tcW w:w="5070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103" w:type="dxa"/>
          </w:tcPr>
          <w:p w:rsidR="00365B2C" w:rsidRPr="00365B2C" w:rsidRDefault="00365B2C" w:rsidP="00365B2C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Виталий Иванович</w:t>
            </w:r>
          </w:p>
          <w:p w:rsidR="00365B2C" w:rsidRPr="00365B2C" w:rsidRDefault="00365B2C" w:rsidP="00365B2C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(84464) 3-94-60</w:t>
            </w:r>
          </w:p>
        </w:tc>
      </w:tr>
      <w:tr w:rsidR="00365B2C" w:rsidRPr="00365B2C" w:rsidTr="00FD28F6">
        <w:trPr>
          <w:trHeight w:val="104"/>
        </w:trPr>
        <w:tc>
          <w:tcPr>
            <w:tcW w:w="5070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104"/>
        </w:trPr>
        <w:tc>
          <w:tcPr>
            <w:tcW w:w="5070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«Энергосбережение  и повышение энергетической эффективности</w:t>
      </w: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2021-2025 годы»</w:t>
      </w:r>
    </w:p>
    <w:p w:rsidR="00365B2C" w:rsidRPr="00365B2C" w:rsidRDefault="00365B2C" w:rsidP="00365B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</w:p>
    <w:p w:rsidR="00365B2C" w:rsidRPr="00365B2C" w:rsidRDefault="00365B2C" w:rsidP="00365B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365B2C" w:rsidRPr="00365B2C" w:rsidTr="00FD28F6"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85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 и повышение энергетической эффективности на территории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2021-2025 годы»</w:t>
            </w:r>
          </w:p>
        </w:tc>
      </w:tr>
      <w:tr w:rsidR="00365B2C" w:rsidRPr="00365B2C" w:rsidTr="00FD28F6"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365B2C" w:rsidRPr="00365B2C" w:rsidRDefault="00365B2C" w:rsidP="00365B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Распоряжение Правительства РФ от 31 декабря 2009 года № 1830- 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</w:t>
            </w: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Федерации»;</w:t>
            </w: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365B2C" w:rsidRPr="00365B2C" w:rsidTr="00FD28F6">
        <w:trPr>
          <w:trHeight w:val="311"/>
        </w:trPr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885" w:type="dxa"/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65B2C" w:rsidRPr="00365B2C" w:rsidTr="00FD28F6"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85" w:type="dxa"/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65B2C" w:rsidRPr="00365B2C" w:rsidTr="00FD28F6">
        <w:trPr>
          <w:trHeight w:val="976"/>
        </w:trPr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365B2C" w:rsidRPr="00365B2C" w:rsidRDefault="00365B2C" w:rsidP="003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заинтересованности в энергосбережении;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снижение расходов бюджета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365B2C" w:rsidRPr="00365B2C" w:rsidTr="00FD28F6">
        <w:trPr>
          <w:trHeight w:val="1485"/>
        </w:trPr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обеспечение учета используемых энергоресурсов администрацией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объема потребления энергоресурсов администрацией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объектов, находящихся в муниципальной собственности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снижение удельных показателей потребления электрической энергии;</w:t>
            </w:r>
          </w:p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сокращение расходов на оплату энергоресурсов администрацией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потерь тепловой, электрической энергии.</w:t>
            </w:r>
          </w:p>
        </w:tc>
      </w:tr>
      <w:tr w:rsidR="00365B2C" w:rsidRPr="00365B2C" w:rsidTr="00FD28F6">
        <w:trPr>
          <w:trHeight w:val="841"/>
        </w:trPr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365B2C" w:rsidRPr="00365B2C" w:rsidRDefault="00365B2C" w:rsidP="00365B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показатели муниципальной программы</w:t>
            </w:r>
          </w:p>
          <w:p w:rsidR="00365B2C" w:rsidRPr="00365B2C" w:rsidRDefault="00365B2C" w:rsidP="00365B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365B2C" w:rsidRPr="00365B2C" w:rsidTr="00FD28F6">
        <w:trPr>
          <w:trHeight w:val="429"/>
        </w:trPr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885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</w:tr>
      <w:tr w:rsidR="00365B2C" w:rsidRPr="00365B2C" w:rsidTr="00FD28F6"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885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365B2C" w:rsidRPr="00365B2C" w:rsidTr="00FD28F6"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365B2C" w:rsidRPr="00365B2C" w:rsidRDefault="00365B2C" w:rsidP="00365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Обеспечение: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объемов потребления энергетических ресурсов;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нагрузки по оплате энергоносителей на местный </w:t>
            </w: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бюджет;</w:t>
            </w: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показателей энергопотребления.</w:t>
            </w:r>
          </w:p>
        </w:tc>
      </w:tr>
      <w:tr w:rsidR="00365B2C" w:rsidRPr="00365B2C" w:rsidTr="00FD28F6">
        <w:tc>
          <w:tcPr>
            <w:tcW w:w="2943" w:type="dxa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Программы</w:t>
            </w:r>
          </w:p>
        </w:tc>
        <w:tc>
          <w:tcPr>
            <w:tcW w:w="6885" w:type="dxa"/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65B2C" w:rsidRPr="00365B2C" w:rsidRDefault="00365B2C" w:rsidP="00365B2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Энергосбережение является актуальным и необходимым условием нормального функционирования администрации 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 это приводит: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росту бюджетного финансирования;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ухудшению экологической обстановки.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энергосбережения должна обеспечить снижение потребления  </w:t>
      </w: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энергетических ресурсов</w:t>
      </w: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энергетических ресурсов</w:t>
      </w: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полном удовлетворении потребностей в количестве и качестве </w:t>
      </w: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энергетических ресурсов</w:t>
      </w: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превратить энергосбережение в решающий фактор технического функционирования</w:t>
      </w: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Программы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повышение заинтересованности в энергосбережении;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снижение расходов бюджета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цели: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снижение объема потребления энергетических ресурсов администрацией 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финансируемой из бюджета поселения.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Программы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365B2C" w:rsidRPr="00365B2C" w:rsidRDefault="00365B2C" w:rsidP="0036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обеспечение учета используемых энергоресурсов администрацией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объектов, находящихся в муниципальной собственности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65B2C" w:rsidRPr="00365B2C" w:rsidRDefault="00365B2C" w:rsidP="0036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объема потребления энергоресурсов;</w:t>
      </w:r>
    </w:p>
    <w:p w:rsidR="00365B2C" w:rsidRPr="00365B2C" w:rsidRDefault="00365B2C" w:rsidP="0036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снижение удельных показателей потребления электрической энергии;</w:t>
      </w:r>
    </w:p>
    <w:p w:rsidR="00365B2C" w:rsidRPr="00365B2C" w:rsidRDefault="00365B2C" w:rsidP="0036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сокращение расходов на оплату энергоресурсов администрацией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65B2C" w:rsidRPr="00365B2C" w:rsidRDefault="00365B2C" w:rsidP="0036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потерь тепловой, электрической энергии.</w:t>
      </w:r>
    </w:p>
    <w:p w:rsidR="00365B2C" w:rsidRPr="00365B2C" w:rsidRDefault="00365B2C" w:rsidP="00365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Основные принципы Программы</w:t>
      </w:r>
    </w:p>
    <w:p w:rsidR="00365B2C" w:rsidRPr="00365B2C" w:rsidRDefault="00365B2C" w:rsidP="00365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Программа базируется на следующих основных принципах:</w:t>
      </w:r>
    </w:p>
    <w:p w:rsidR="00365B2C" w:rsidRPr="00365B2C" w:rsidRDefault="00365B2C" w:rsidP="00365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регулирование, надзор и управление энергосбережением;</w:t>
      </w:r>
    </w:p>
    <w:p w:rsidR="00365B2C" w:rsidRPr="00365B2C" w:rsidRDefault="00365B2C" w:rsidP="00365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учета энергетических ресурсов;</w:t>
      </w:r>
    </w:p>
    <w:p w:rsidR="00365B2C" w:rsidRPr="00365B2C" w:rsidRDefault="00365B2C" w:rsidP="00365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экономическая целесообразность энергосбережения.</w:t>
      </w:r>
    </w:p>
    <w:p w:rsidR="00365B2C" w:rsidRPr="00365B2C" w:rsidRDefault="00365B2C" w:rsidP="00365B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keepNext/>
        <w:keepLines/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А</w:t>
      </w:r>
      <w:proofErr w:type="spellStart"/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нализ</w:t>
      </w:r>
      <w:proofErr w:type="spellEnd"/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текущего состояния энергосбережения и повышения энергетической эффективности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повышения эффективности использования энергетических ресурсов становится </w:t>
      </w: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работы  администрации 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объеме потребления электрической энергии и твердого топлива по административным зданиям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2626"/>
        <w:gridCol w:w="1469"/>
        <w:gridCol w:w="1108"/>
        <w:gridCol w:w="1292"/>
        <w:gridCol w:w="1106"/>
        <w:gridCol w:w="1292"/>
      </w:tblGrid>
      <w:tr w:rsidR="00365B2C" w:rsidRPr="00365B2C" w:rsidTr="00FD28F6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hanging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Наименования      </w:t>
            </w: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365B2C" w:rsidRPr="00365B2C" w:rsidTr="00FD28F6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365B2C" w:rsidRPr="00365B2C" w:rsidTr="00FD28F6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5B2C" w:rsidRPr="00365B2C" w:rsidTr="00FD28F6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270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5B2C" w:rsidRPr="00365B2C" w:rsidRDefault="00365B2C" w:rsidP="0036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природного газа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B2C" w:rsidRPr="00365B2C" w:rsidRDefault="00365B2C" w:rsidP="00365B2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Основными проблемами, приводящими к нерациональному использованию энергетических ресурсов в </w:t>
      </w:r>
      <w:r w:rsidRPr="00365B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администрации 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</w:t>
      </w: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являются:</w:t>
      </w:r>
    </w:p>
    <w:p w:rsidR="00365B2C" w:rsidRPr="00365B2C" w:rsidRDefault="00365B2C" w:rsidP="00365B2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высокий износ зданий, строений, сооружений;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и материалов низкого класса энергетической эффективности.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энергосбережения администрации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перевод на минимальные затраты на </w:t>
      </w: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ресурсы</w:t>
      </w: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B2C" w:rsidRPr="00365B2C" w:rsidRDefault="00365B2C" w:rsidP="00365B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предусматривает:</w:t>
      </w:r>
    </w:p>
    <w:p w:rsidR="00365B2C" w:rsidRPr="00365B2C" w:rsidRDefault="00365B2C" w:rsidP="00365B2C">
      <w:pPr>
        <w:numPr>
          <w:ilvl w:val="0"/>
          <w:numId w:val="2"/>
        </w:num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отслеживания потребления энергоресурсов и совершенствования энергетического баланса;</w:t>
      </w:r>
    </w:p>
    <w:p w:rsidR="00365B2C" w:rsidRPr="00365B2C" w:rsidRDefault="00365B2C" w:rsidP="00365B2C">
      <w:pPr>
        <w:numPr>
          <w:ilvl w:val="0"/>
          <w:numId w:val="2"/>
        </w:num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учета и контроля по рациональному использованию энергоресурсов;</w:t>
      </w:r>
    </w:p>
    <w:p w:rsidR="00365B2C" w:rsidRPr="00365B2C" w:rsidRDefault="00365B2C" w:rsidP="00365B2C">
      <w:pPr>
        <w:numPr>
          <w:ilvl w:val="0"/>
          <w:numId w:val="2"/>
        </w:numPr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энергетических обследований для выявления нерационального использования энергоресурсов;</w:t>
      </w:r>
    </w:p>
    <w:p w:rsidR="00365B2C" w:rsidRPr="00365B2C" w:rsidRDefault="00365B2C" w:rsidP="00365B2C">
      <w:pPr>
        <w:numPr>
          <w:ilvl w:val="0"/>
          <w:numId w:val="2"/>
        </w:numPr>
        <w:tabs>
          <w:tab w:val="num" w:pos="1340"/>
        </w:tabs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энергосберегающих мероприятий.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365B2C" w:rsidRPr="00365B2C" w:rsidRDefault="00365B2C" w:rsidP="00365B2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включает:</w:t>
      </w:r>
    </w:p>
    <w:p w:rsidR="00365B2C" w:rsidRPr="00365B2C" w:rsidRDefault="00365B2C" w:rsidP="00365B2C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программных мероприятий (Приложение 2) за счет предусмотренных источников финансирования;</w:t>
      </w:r>
    </w:p>
    <w:p w:rsidR="00365B2C" w:rsidRPr="00365B2C" w:rsidRDefault="00365B2C" w:rsidP="00365B2C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ежегодную подготовку отчета о реализации Программы и обсуждение достигнутых результатов;</w:t>
      </w:r>
    </w:p>
    <w:p w:rsidR="00365B2C" w:rsidRPr="00365B2C" w:rsidRDefault="00365B2C" w:rsidP="00365B2C">
      <w:pPr>
        <w:numPr>
          <w:ilvl w:val="0"/>
          <w:numId w:val="1"/>
        </w:num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ежегодную корректировку Программы с учетом результатов выполнения Программы за предыдущий период.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перечень мероприятий Программы корректируется. 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Глава администрации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Программы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Программы изложен в приложении № 2.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целей и решения задач Программы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Программы являются: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расходов бюджета на обеспечение энергетическими ресурсами администрации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энергетических ресурсов.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Программы определены в соответствии с </w:t>
      </w:r>
      <w:hyperlink r:id="rId6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365B2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Методикой</w:t>
        </w:r>
      </w:hyperlink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365B2C" w:rsidRPr="00365B2C" w:rsidRDefault="00365B2C" w:rsidP="00365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365B2C" w:rsidRPr="00365B2C" w:rsidRDefault="00365B2C" w:rsidP="00365B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реализации Программы прогнозируется достижение следующих основных результатов: </w:t>
      </w:r>
    </w:p>
    <w:p w:rsidR="00365B2C" w:rsidRPr="00365B2C" w:rsidRDefault="00365B2C" w:rsidP="00365B2C">
      <w:pPr>
        <w:numPr>
          <w:ilvl w:val="0"/>
          <w:numId w:val="3"/>
        </w:numPr>
        <w:tabs>
          <w:tab w:val="num" w:pos="-1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надежной и бесперебойной работы системы энергоснабжения организации; </w:t>
      </w:r>
    </w:p>
    <w:p w:rsidR="00365B2C" w:rsidRPr="00365B2C" w:rsidRDefault="00365B2C" w:rsidP="00365B2C">
      <w:pPr>
        <w:numPr>
          <w:ilvl w:val="0"/>
          <w:numId w:val="3"/>
        </w:numPr>
        <w:tabs>
          <w:tab w:val="num" w:pos="-1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оснащения приборами учета расхода энергетических ресурсов; </w:t>
      </w:r>
    </w:p>
    <w:p w:rsidR="00365B2C" w:rsidRPr="00365B2C" w:rsidRDefault="00365B2C" w:rsidP="00365B2C">
      <w:pPr>
        <w:numPr>
          <w:ilvl w:val="0"/>
          <w:numId w:val="3"/>
        </w:num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расходов на энергетические ресурсы не менее 15 % по отношению к 2017 г., с ежегодным снижением на 3 %; </w:t>
      </w:r>
    </w:p>
    <w:p w:rsidR="00365B2C" w:rsidRPr="00365B2C" w:rsidRDefault="00365B2C" w:rsidP="00365B2C">
      <w:pPr>
        <w:numPr>
          <w:ilvl w:val="0"/>
          <w:numId w:val="3"/>
        </w:num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удельных показателей потребления энергетических ресурсов не менее 15 % по отношению к 2017 г., с ежегодным снижением на 3 %; </w:t>
      </w:r>
    </w:p>
    <w:p w:rsidR="00365B2C" w:rsidRPr="00365B2C" w:rsidRDefault="00365B2C" w:rsidP="00365B2C">
      <w:pPr>
        <w:numPr>
          <w:ilvl w:val="0"/>
          <w:numId w:val="3"/>
        </w:num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оборудования и материалов высокого класса энергетической эффективности; </w:t>
      </w:r>
    </w:p>
    <w:p w:rsidR="00365B2C" w:rsidRPr="00365B2C" w:rsidRDefault="00365B2C" w:rsidP="00365B2C">
      <w:pPr>
        <w:numPr>
          <w:ilvl w:val="0"/>
          <w:numId w:val="3"/>
        </w:num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энергосберегающего поведения работников организации.</w:t>
      </w:r>
    </w:p>
    <w:p w:rsidR="00365B2C" w:rsidRPr="00365B2C" w:rsidRDefault="00365B2C" w:rsidP="00365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также обеспечит высвобождение дополнительных финансовых сре</w:t>
      </w: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365B2C" w:rsidRPr="00365B2C" w:rsidRDefault="00365B2C" w:rsidP="00365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– 2025 гг. общий объем финансирования Программы  составит 100 000 рублей. </w:t>
      </w:r>
    </w:p>
    <w:p w:rsidR="00365B2C" w:rsidRPr="00365B2C" w:rsidRDefault="00365B2C" w:rsidP="00365B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Программы,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365B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мероприятий</w:t>
        </w:r>
      </w:hyperlink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с приложением № 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 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Глава администрации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реализации Программы.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разрабатывает предложения по совершенствованию мер, направленных на повышение энергетической эффективности.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оценки результатов реализации Программы Главой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принимается одно из следующих решений: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внесении изменений и дополнений в Программу;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«Энергосбережение 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повышение энергетической эффективности 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2021-2025  годы»</w:t>
      </w: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«Энергосбережение и повышение энергетической эффективности администрации </w:t>
      </w:r>
      <w:proofErr w:type="spell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2021-2025 годы»</w:t>
      </w: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365B2C" w:rsidRPr="00365B2C" w:rsidTr="00FD28F6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- местный бюджет</w:t>
            </w:r>
          </w:p>
        </w:tc>
      </w:tr>
      <w:tr w:rsidR="00365B2C" w:rsidRPr="00365B2C" w:rsidTr="00FD28F6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B2C" w:rsidRPr="00365B2C" w:rsidTr="00FD28F6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  <w:lang w:eastAsia="ru-RU"/>
              </w:rPr>
              <w:t>100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5B2C" w:rsidRPr="00365B2C" w:rsidRDefault="00365B2C" w:rsidP="0036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*Объем финансирования  подлежит ежегодному уточнению.</w:t>
      </w: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5B2C" w:rsidRPr="00365B2C" w:rsidSect="001E3105">
          <w:pgSz w:w="11907" w:h="16839" w:code="9"/>
          <w:pgMar w:top="1134" w:right="850" w:bottom="1134" w:left="1701" w:header="720" w:footer="720" w:gutter="0"/>
          <w:cols w:space="720"/>
          <w:titlePg/>
          <w:docGrid w:linePitch="381"/>
        </w:sectPr>
      </w:pPr>
      <w:bookmarkStart w:id="1" w:name="_GoBack"/>
      <w:bookmarkEnd w:id="1"/>
    </w:p>
    <w:p w:rsidR="00365B2C" w:rsidRPr="00365B2C" w:rsidRDefault="00365B2C" w:rsidP="00365B2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5B2C" w:rsidRPr="00365B2C" w:rsidSect="001E3105">
          <w:pgSz w:w="11907" w:h="16839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65B2C" w:rsidRPr="00365B2C" w:rsidRDefault="00365B2C" w:rsidP="00365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«Энергосбережение и повышение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на территории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 2021-2025  годы»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365B2C" w:rsidRPr="00365B2C" w:rsidRDefault="00365B2C" w:rsidP="0036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Муниципальной программы «Энергосбережение и повышение энергетической эффективности на территории </w:t>
      </w:r>
      <w:proofErr w:type="spell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2021-2025 годы»</w:t>
      </w: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46"/>
        <w:gridCol w:w="1854"/>
        <w:gridCol w:w="6509"/>
        <w:gridCol w:w="1701"/>
        <w:gridCol w:w="1701"/>
        <w:gridCol w:w="1844"/>
        <w:gridCol w:w="2328"/>
        <w:gridCol w:w="2328"/>
      </w:tblGrid>
      <w:tr w:rsidR="00365B2C" w:rsidRPr="00365B2C" w:rsidTr="00FD28F6">
        <w:trPr>
          <w:gridAfter w:val="3"/>
          <w:wAfter w:w="650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65B2C" w:rsidRPr="00365B2C" w:rsidTr="00FD28F6">
        <w:trPr>
          <w:gridAfter w:val="3"/>
          <w:wAfter w:w="6500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5B2C" w:rsidRPr="00365B2C" w:rsidTr="00FD28F6">
        <w:trPr>
          <w:gridAfter w:val="3"/>
          <w:wAfter w:w="650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г.</w:t>
            </w:r>
          </w:p>
        </w:tc>
      </w:tr>
      <w:tr w:rsidR="00365B2C" w:rsidRPr="00365B2C" w:rsidTr="00FD28F6">
        <w:trPr>
          <w:gridAfter w:val="3"/>
          <w:wAfter w:w="650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г.</w:t>
            </w:r>
          </w:p>
        </w:tc>
      </w:tr>
      <w:tr w:rsidR="00365B2C" w:rsidRPr="00365B2C" w:rsidTr="00FD28F6">
        <w:trPr>
          <w:gridAfter w:val="3"/>
          <w:wAfter w:w="650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2021 г.</w:t>
            </w:r>
          </w:p>
        </w:tc>
      </w:tr>
      <w:tr w:rsidR="00365B2C" w:rsidRPr="00365B2C" w:rsidTr="00FD28F6">
        <w:trPr>
          <w:gridAfter w:val="3"/>
          <w:wAfter w:w="650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 освещения  административных зданий (ул. Центральная д. 51), уличного освещения (использование энергосберегающих ламп, установка современных приборов учета электрической энергии, поверка, замена вышедших из строя приборов)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2021 -2025 г</w:t>
            </w:r>
          </w:p>
        </w:tc>
      </w:tr>
      <w:tr w:rsidR="00365B2C" w:rsidRPr="00365B2C" w:rsidTr="00FD28F6">
        <w:trPr>
          <w:gridAfter w:val="3"/>
          <w:wAfter w:w="6500" w:type="dxa"/>
          <w:trHeight w:val="1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 Администрации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информации о требованиях законодательства об энергосбережении и о повышении </w:t>
            </w:r>
            <w:r w:rsidRPr="0036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</w:tr>
      <w:tr w:rsidR="00365B2C" w:rsidRPr="00365B2C" w:rsidTr="00FD28F6">
        <w:trPr>
          <w:gridAfter w:val="3"/>
          <w:wAfter w:w="6500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</w:tr>
      <w:tr w:rsidR="00365B2C" w:rsidRPr="00365B2C" w:rsidTr="00FD28F6">
        <w:tc>
          <w:tcPr>
            <w:tcW w:w="1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B2C" w:rsidRPr="00365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2C" w:rsidRPr="00365B2C" w:rsidRDefault="00365B2C" w:rsidP="00365B2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«Энергосбережение и повышение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на территории </w:t>
      </w:r>
      <w:proofErr w:type="spell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 2021-2025  годы»</w:t>
      </w:r>
    </w:p>
    <w:p w:rsidR="00365B2C" w:rsidRPr="00365B2C" w:rsidRDefault="00365B2C" w:rsidP="00365B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 программы</w:t>
      </w:r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</w:t>
      </w:r>
      <w:proofErr w:type="spell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365B2C" w:rsidRPr="00365B2C" w:rsidRDefault="00365B2C" w:rsidP="00365B2C">
      <w:pPr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на 2021-2025  годы»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65B2C" w:rsidRPr="00365B2C" w:rsidTr="00FD28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 и планируемые показатели</w:t>
            </w:r>
          </w:p>
        </w:tc>
      </w:tr>
      <w:tr w:rsidR="00365B2C" w:rsidRPr="00365B2C" w:rsidTr="00FD28F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365B2C" w:rsidRPr="00365B2C" w:rsidTr="00FD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B2C" w:rsidRPr="00365B2C" w:rsidTr="00FD28F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на снабжение органов местного самоуправления (в расчете на 1 кв. метр общей площади -178,4 м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</w:t>
            </w:r>
            <w:proofErr w:type="gram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24,92</w:t>
            </w:r>
          </w:p>
        </w:tc>
      </w:tr>
      <w:tr w:rsidR="00365B2C" w:rsidRPr="00365B2C" w:rsidTr="00FD28F6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на уличное освещение в расчете на  1 км протяженности уличной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</w:tr>
      <w:tr w:rsidR="00365B2C" w:rsidRPr="00365B2C" w:rsidTr="00FD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природного газа на  отопление  административных зданий  на 1 кв. метр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C" w:rsidRPr="00365B2C" w:rsidRDefault="00365B2C" w:rsidP="00365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51,85</w:t>
            </w:r>
          </w:p>
        </w:tc>
      </w:tr>
    </w:tbl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2C" w:rsidRPr="00365B2C" w:rsidRDefault="00365B2C" w:rsidP="00365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AA" w:rsidRDefault="007569AA"/>
    <w:sectPr w:rsidR="007569AA" w:rsidSect="001E31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C"/>
    <w:rsid w:val="000017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74B30"/>
    <w:rsid w:val="00080ED3"/>
    <w:rsid w:val="000811DA"/>
    <w:rsid w:val="0008272B"/>
    <w:rsid w:val="000840B7"/>
    <w:rsid w:val="00090524"/>
    <w:rsid w:val="00093242"/>
    <w:rsid w:val="00093E7C"/>
    <w:rsid w:val="00094340"/>
    <w:rsid w:val="000B17B4"/>
    <w:rsid w:val="000B4CB1"/>
    <w:rsid w:val="000B6B34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1C67"/>
    <w:rsid w:val="001A30B4"/>
    <w:rsid w:val="001D02FD"/>
    <w:rsid w:val="001D789B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80EC0"/>
    <w:rsid w:val="0028765B"/>
    <w:rsid w:val="002A4043"/>
    <w:rsid w:val="002B2858"/>
    <w:rsid w:val="002B5319"/>
    <w:rsid w:val="002E1E5A"/>
    <w:rsid w:val="002E482E"/>
    <w:rsid w:val="002F17DB"/>
    <w:rsid w:val="002F4ED9"/>
    <w:rsid w:val="002F5A6C"/>
    <w:rsid w:val="00315B0A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65B2C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C62A8"/>
    <w:rsid w:val="003C6EF0"/>
    <w:rsid w:val="003D7A3F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50EF4"/>
    <w:rsid w:val="0048620C"/>
    <w:rsid w:val="004864C4"/>
    <w:rsid w:val="00490ED6"/>
    <w:rsid w:val="00494939"/>
    <w:rsid w:val="004952AB"/>
    <w:rsid w:val="004A0F75"/>
    <w:rsid w:val="004B3B41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49F9"/>
    <w:rsid w:val="005258E8"/>
    <w:rsid w:val="005329EC"/>
    <w:rsid w:val="005347CD"/>
    <w:rsid w:val="00555A19"/>
    <w:rsid w:val="00557E22"/>
    <w:rsid w:val="00564A5B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F5BE9"/>
    <w:rsid w:val="00611AA0"/>
    <w:rsid w:val="00611F21"/>
    <w:rsid w:val="0061668A"/>
    <w:rsid w:val="00622309"/>
    <w:rsid w:val="00627136"/>
    <w:rsid w:val="00631FA0"/>
    <w:rsid w:val="006330EC"/>
    <w:rsid w:val="0064456F"/>
    <w:rsid w:val="00645DB9"/>
    <w:rsid w:val="006523E7"/>
    <w:rsid w:val="00654FF3"/>
    <w:rsid w:val="00664973"/>
    <w:rsid w:val="00667090"/>
    <w:rsid w:val="00673DCF"/>
    <w:rsid w:val="006B2D55"/>
    <w:rsid w:val="006C33A5"/>
    <w:rsid w:val="006D23DF"/>
    <w:rsid w:val="006E05D1"/>
    <w:rsid w:val="006F446F"/>
    <w:rsid w:val="00704F1F"/>
    <w:rsid w:val="007110B8"/>
    <w:rsid w:val="007115DA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3654"/>
    <w:rsid w:val="007C6C51"/>
    <w:rsid w:val="007D45C4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71291"/>
    <w:rsid w:val="00872A93"/>
    <w:rsid w:val="00872F78"/>
    <w:rsid w:val="00877970"/>
    <w:rsid w:val="00880C2A"/>
    <w:rsid w:val="00881054"/>
    <w:rsid w:val="008861EF"/>
    <w:rsid w:val="008A1110"/>
    <w:rsid w:val="008B08D1"/>
    <w:rsid w:val="008B3B4B"/>
    <w:rsid w:val="008B6B1F"/>
    <w:rsid w:val="008B7241"/>
    <w:rsid w:val="008C60B6"/>
    <w:rsid w:val="008C6314"/>
    <w:rsid w:val="008D106B"/>
    <w:rsid w:val="008E3BE0"/>
    <w:rsid w:val="008E5F15"/>
    <w:rsid w:val="008F7B5E"/>
    <w:rsid w:val="009029FB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B22C6"/>
    <w:rsid w:val="009C159A"/>
    <w:rsid w:val="009D7398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09C"/>
    <w:rsid w:val="00B02267"/>
    <w:rsid w:val="00B14470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72A21"/>
    <w:rsid w:val="00C810E3"/>
    <w:rsid w:val="00C83381"/>
    <w:rsid w:val="00CA6810"/>
    <w:rsid w:val="00CC2202"/>
    <w:rsid w:val="00CC5D07"/>
    <w:rsid w:val="00CD6525"/>
    <w:rsid w:val="00CE0B57"/>
    <w:rsid w:val="00CE3374"/>
    <w:rsid w:val="00CF5F76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0B0C"/>
    <w:rsid w:val="00DD78E2"/>
    <w:rsid w:val="00DE3473"/>
    <w:rsid w:val="00DE454B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3CEC"/>
    <w:rsid w:val="00E65593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60C0"/>
    <w:rsid w:val="00F209B6"/>
    <w:rsid w:val="00F2649E"/>
    <w:rsid w:val="00F372A3"/>
    <w:rsid w:val="00F37A0F"/>
    <w:rsid w:val="00F41571"/>
    <w:rsid w:val="00F46DC4"/>
    <w:rsid w:val="00F56941"/>
    <w:rsid w:val="00F60C54"/>
    <w:rsid w:val="00F61794"/>
    <w:rsid w:val="00F6286A"/>
    <w:rsid w:val="00F666DE"/>
    <w:rsid w:val="00F66C1B"/>
    <w:rsid w:val="00F67D1A"/>
    <w:rsid w:val="00F74CD8"/>
    <w:rsid w:val="00F779F0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01982FEB3CEB5C2EEE4C36511365783600CD104BF0BB7C06C0102D2CD6076149DAC9B193F54FBo8g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2021-06-17T08:01:00Z</dcterms:created>
  <dcterms:modified xsi:type="dcterms:W3CDTF">2021-06-17T08:04:00Z</dcterms:modified>
</cp:coreProperties>
</file>