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2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ПРОЕКТ</w:t>
      </w:r>
    </w:p>
    <w:p w:rsidR="003E1642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42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49">
        <w:rPr>
          <w:rFonts w:ascii="Times New Roman" w:hAnsi="Times New Roman" w:cs="Times New Roman"/>
          <w:b/>
          <w:sz w:val="24"/>
          <w:szCs w:val="24"/>
        </w:rPr>
        <w:t>АДМИНИСТРАЦИ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A4D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642" w:rsidRPr="006A4D49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КЛЕТСКО-ПОЧТОВСКОГО</w:t>
      </w:r>
      <w:r w:rsidRPr="006A4D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E1642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49">
        <w:rPr>
          <w:rFonts w:ascii="Times New Roman" w:hAnsi="Times New Roman" w:cs="Times New Roman"/>
          <w:b/>
          <w:sz w:val="24"/>
          <w:szCs w:val="24"/>
        </w:rPr>
        <w:t>СЕРАФИМОВИЧСКОГО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РАЙОНА ВОЛГОГРАДСКОЙ ОБЛАСТИ</w:t>
      </w:r>
    </w:p>
    <w:p w:rsidR="003E1642" w:rsidRPr="003E1642" w:rsidRDefault="003E1642" w:rsidP="003E1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E1642" w:rsidRDefault="003E1642" w:rsidP="003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42" w:rsidRPr="003E1642" w:rsidRDefault="003E1642" w:rsidP="003E1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E16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E1642" w:rsidRPr="006A4D49" w:rsidRDefault="003E1642" w:rsidP="003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№___                                                                                        от ________________ 2017г.</w:t>
      </w:r>
    </w:p>
    <w:p w:rsidR="003E1642" w:rsidRPr="006A4D49" w:rsidRDefault="003E1642" w:rsidP="003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EB2C52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   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A4D4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E1642" w:rsidRPr="006A4D49" w:rsidRDefault="003E1642" w:rsidP="00EB2C52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3E1642" w:rsidRPr="006A4D49" w:rsidRDefault="003E1642" w:rsidP="00EB2C52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2018-2022 годы».</w:t>
      </w:r>
    </w:p>
    <w:p w:rsidR="003E1642" w:rsidRPr="006A4D49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1642" w:rsidRPr="006A4D49" w:rsidRDefault="003E1642" w:rsidP="003E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915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</w:t>
      </w:r>
      <w:r w:rsidR="009159C9">
        <w:rPr>
          <w:rFonts w:ascii="Times New Roman" w:hAnsi="Times New Roman" w:cs="Times New Roman"/>
          <w:sz w:val="24"/>
          <w:szCs w:val="24"/>
        </w:rPr>
        <w:t xml:space="preserve"> от 10.02.2017 </w:t>
      </w:r>
      <w:r w:rsidRPr="006A4D49">
        <w:rPr>
          <w:rFonts w:ascii="Times New Roman" w:hAnsi="Times New Roman" w:cs="Times New Roman"/>
          <w:sz w:val="24"/>
          <w:szCs w:val="24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rFonts w:ascii="Times New Roman" w:hAnsi="Times New Roman" w:cs="Times New Roman"/>
          <w:sz w:val="24"/>
          <w:szCs w:val="24"/>
        </w:rPr>
        <w:t>ния современной городской среды</w:t>
      </w:r>
      <w:r w:rsidRPr="006A4D4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6A4D49">
        <w:rPr>
          <w:rFonts w:ascii="Times New Roman" w:hAnsi="Times New Roman" w:cs="Times New Roman"/>
          <w:sz w:val="24"/>
          <w:szCs w:val="24"/>
        </w:rPr>
        <w:t xml:space="preserve"> сельского поселения  Волгоградской области </w:t>
      </w: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9159C9">
      <w:pPr>
        <w:pStyle w:val="a3"/>
        <w:numPr>
          <w:ilvl w:val="0"/>
          <w:numId w:val="1"/>
        </w:numPr>
        <w:autoSpaceDE w:val="0"/>
        <w:autoSpaceDN w:val="0"/>
        <w:adjustRightInd w:val="0"/>
        <w:ind w:right="-1"/>
      </w:pPr>
      <w:r w:rsidRPr="006A4D49">
        <w:t>Утвердить прила</w:t>
      </w:r>
      <w:r w:rsidR="00EB2C52">
        <w:t>гаемую муниципальную  программу</w:t>
      </w:r>
      <w:r w:rsidRPr="006A4D49">
        <w:t xml:space="preserve"> </w:t>
      </w:r>
      <w:r>
        <w:t>«</w:t>
      </w:r>
      <w:r w:rsidRPr="006A4D49">
        <w:t>Формирование современной городской среды</w:t>
      </w:r>
      <w:r>
        <w:t xml:space="preserve"> </w:t>
      </w:r>
      <w:r w:rsidRPr="006A4D49">
        <w:t xml:space="preserve">на территории </w:t>
      </w:r>
      <w:proofErr w:type="spellStart"/>
      <w:r>
        <w:t>Клетско-Почтовского</w:t>
      </w:r>
      <w:proofErr w:type="spellEnd"/>
      <w:r>
        <w:t xml:space="preserve"> сельского поселения </w:t>
      </w:r>
      <w:proofErr w:type="spellStart"/>
      <w:r>
        <w:t>Серафимовичского</w:t>
      </w:r>
      <w:proofErr w:type="spellEnd"/>
      <w:r>
        <w:t xml:space="preserve"> муниципального района Волгоградской области на 2018-2022 год</w:t>
      </w:r>
      <w:r w:rsidR="00EB2C52">
        <w:t>ы</w:t>
      </w:r>
      <w:r>
        <w:t>».</w:t>
      </w:r>
    </w:p>
    <w:p w:rsidR="003E1642" w:rsidRPr="006A4D49" w:rsidRDefault="003E1642" w:rsidP="009159C9">
      <w:pPr>
        <w:pStyle w:val="ConsPlusNormal"/>
        <w:numPr>
          <w:ilvl w:val="0"/>
          <w:numId w:val="1"/>
        </w:numPr>
        <w:tabs>
          <w:tab w:val="clear" w:pos="786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 подлежит официальному обнародованию в установленном порядке.</w:t>
      </w:r>
    </w:p>
    <w:p w:rsidR="003E1642" w:rsidRPr="006A4D49" w:rsidRDefault="003E1642" w:rsidP="009159C9">
      <w:pPr>
        <w:pStyle w:val="ConsPlusNormal"/>
        <w:numPr>
          <w:ilvl w:val="0"/>
          <w:numId w:val="1"/>
        </w:numPr>
        <w:tabs>
          <w:tab w:val="clear" w:pos="786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A4D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D4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E1642" w:rsidRPr="006A4D49" w:rsidRDefault="003E1642" w:rsidP="00915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6A4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D4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6A4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42" w:rsidRPr="006A4D49" w:rsidRDefault="003E1642" w:rsidP="003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</w:t>
      </w:r>
      <w:proofErr w:type="spellStart"/>
      <w:r w:rsidRPr="006A4D4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В.И.Володин</w:t>
      </w:r>
      <w:proofErr w:type="spellEnd"/>
      <w:r w:rsidRPr="006A4D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Приложение</w:t>
      </w: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4D49">
        <w:rPr>
          <w:rFonts w:ascii="Times New Roman" w:hAnsi="Times New Roman" w:cs="Times New Roman"/>
          <w:sz w:val="24"/>
          <w:szCs w:val="24"/>
        </w:rPr>
        <w:t>УТВЕРЖДЕНО</w:t>
      </w: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A4D4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4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6A4D4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D49">
        <w:rPr>
          <w:rFonts w:ascii="Times New Roman" w:hAnsi="Times New Roman" w:cs="Times New Roman"/>
          <w:sz w:val="24"/>
          <w:szCs w:val="24"/>
        </w:rPr>
        <w:t>района    Волгоградской области</w:t>
      </w:r>
    </w:p>
    <w:p w:rsidR="003E1642" w:rsidRPr="006A4D49" w:rsidRDefault="003E1642" w:rsidP="003E164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от _____________2017г. №______   </w:t>
      </w:r>
    </w:p>
    <w:p w:rsidR="003E1642" w:rsidRPr="006A4D49" w:rsidRDefault="003E1642" w:rsidP="003E164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C10DE2" w:rsidRDefault="003E1642" w:rsidP="003E16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DE2">
        <w:rPr>
          <w:rFonts w:ascii="Times New Roman" w:hAnsi="Times New Roman" w:cs="Times New Roman"/>
          <w:sz w:val="24"/>
          <w:szCs w:val="24"/>
        </w:rPr>
        <w:t>Проект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10DE2">
        <w:rPr>
          <w:rFonts w:ascii="Times New Roman" w:hAnsi="Times New Roman" w:cs="Times New Roman"/>
          <w:sz w:val="24"/>
          <w:szCs w:val="24"/>
        </w:rPr>
        <w:t xml:space="preserve"> 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C10D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0DE2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10DE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2018-2022 год</w:t>
      </w:r>
      <w:r w:rsidR="00EB2C52">
        <w:rPr>
          <w:rFonts w:ascii="Times New Roman" w:hAnsi="Times New Roman" w:cs="Times New Roman"/>
          <w:sz w:val="24"/>
          <w:szCs w:val="24"/>
        </w:rPr>
        <w:t>ы</w:t>
      </w:r>
      <w:r w:rsidRPr="00C10DE2">
        <w:rPr>
          <w:rFonts w:ascii="Times New Roman" w:hAnsi="Times New Roman" w:cs="Times New Roman"/>
          <w:sz w:val="24"/>
          <w:szCs w:val="24"/>
        </w:rPr>
        <w:t>».</w:t>
      </w:r>
    </w:p>
    <w:p w:rsidR="003E1642" w:rsidRPr="006A4D49" w:rsidRDefault="003E1642" w:rsidP="003E16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Pr="006A4D49" w:rsidRDefault="003E1642" w:rsidP="003E1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3E1642" w:rsidRPr="006A4D49" w:rsidRDefault="003E1642" w:rsidP="003E1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jc w:val="center"/>
        <w:tblLook w:val="00A0"/>
      </w:tblPr>
      <w:tblGrid>
        <w:gridCol w:w="3760"/>
        <w:gridCol w:w="5380"/>
      </w:tblGrid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0D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C10D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10DE2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C10D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на 2018-2022 год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 программы (наименование и номер  соответствующего нормативного акта)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от _______2017г.  № ___ </w:t>
            </w:r>
          </w:p>
          <w:p w:rsidR="003E1642" w:rsidRPr="006A4D49" w:rsidRDefault="003E1642" w:rsidP="003E164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3E1642" w:rsidRPr="006A4D49" w:rsidRDefault="003E1642" w:rsidP="003E164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</w:t>
            </w:r>
          </w:p>
          <w:p w:rsidR="003E1642" w:rsidRPr="006A4D49" w:rsidRDefault="003E1642" w:rsidP="003E164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на 2018-2022 годы»</w:t>
            </w:r>
          </w:p>
          <w:p w:rsidR="003E1642" w:rsidRPr="006A4D49" w:rsidRDefault="003E1642" w:rsidP="003E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 год</w:t>
            </w:r>
            <w:r w:rsidR="00EB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разбивки на этапы)</w:t>
            </w: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Серафимовичского</w:t>
            </w:r>
            <w:proofErr w:type="spellEnd"/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3E1642" w:rsidRPr="006A4D49" w:rsidTr="003E164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Жители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3E1642" w:rsidRPr="006A4D49" w:rsidTr="003E1642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в том числе федеральные целевые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В рамках исполнения государственной программы  Российской Федерации «Обеспечение доступным и комфортным жильем и коммунальными услугами граждан Российской Федерации» основного мероприятия Приоритетный проект «Формирование комфортной городской среды» подпрограммы «Создание условий для обеспечения качественными услугами жилищно-коммунального хозяйства граждан России»</w:t>
            </w:r>
          </w:p>
        </w:tc>
      </w:tr>
      <w:tr w:rsidR="003E1642" w:rsidRPr="006A4D49" w:rsidTr="003E164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3E1642" w:rsidRPr="006A4D49" w:rsidRDefault="0030735E" w:rsidP="009107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 за счет создания необходимых условий для активного отдыха жителей, развития физкультуры и массового спорта в поселении.</w:t>
            </w:r>
          </w:p>
        </w:tc>
      </w:tr>
      <w:tr w:rsidR="003E1642" w:rsidRPr="006A4D49" w:rsidTr="003E164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E1642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реализованных практик 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E1642" w:rsidRPr="006A4D49" w:rsidRDefault="003E1642" w:rsidP="003E1642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 общего пользования (парков, скверов, 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>спортивных площадок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3E1642" w:rsidRPr="006A4D49" w:rsidRDefault="003E1642" w:rsidP="003E1642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Default="003E1642" w:rsidP="009159C9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пользования;</w:t>
            </w:r>
          </w:p>
          <w:p w:rsidR="003E1642" w:rsidRDefault="003E1642" w:rsidP="009159C9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общего пользования;</w:t>
            </w:r>
          </w:p>
          <w:p w:rsidR="003E1642" w:rsidRPr="00910733" w:rsidRDefault="003E1642" w:rsidP="00910733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пользования.</w:t>
            </w: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642" w:rsidRPr="006A4D49" w:rsidRDefault="003E1642" w:rsidP="003E16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____</w:t>
            </w:r>
            <w:r w:rsidR="00915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000,0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_____ тыс. рублей, в т.ч.:</w:t>
            </w:r>
          </w:p>
          <w:p w:rsidR="003E1642" w:rsidRPr="006A4D49" w:rsidRDefault="003E1642" w:rsidP="003E16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_________ тыс. рублей;</w:t>
            </w:r>
          </w:p>
          <w:p w:rsidR="003E1642" w:rsidRPr="006A4D49" w:rsidRDefault="003E1642" w:rsidP="003E16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 –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____  тыс. рублей;</w:t>
            </w:r>
          </w:p>
          <w:p w:rsidR="003E1642" w:rsidRPr="006A4D49" w:rsidRDefault="003E1642" w:rsidP="003E16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средства - ___________ тыс. рублей</w:t>
            </w:r>
          </w:p>
          <w:p w:rsidR="003E1642" w:rsidRPr="006A4D49" w:rsidRDefault="003E1642" w:rsidP="003E16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6A4D49" w:rsidTr="003E1642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6A4D49" w:rsidRDefault="003E1642" w:rsidP="003E1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42" w:rsidRPr="006A4D49" w:rsidRDefault="003E1642" w:rsidP="0030735E">
            <w:pPr>
              <w:pStyle w:val="ConsPlusNormal"/>
              <w:pBdr>
                <w:bottom w:val="single" w:sz="12" w:space="1" w:color="auto"/>
              </w:pBd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735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общего вида центральной части хутора </w:t>
            </w:r>
            <w:proofErr w:type="spellStart"/>
            <w:r w:rsidR="0030735E"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="0030735E">
              <w:rPr>
                <w:rFonts w:ascii="Times New Roman" w:hAnsi="Times New Roman" w:cs="Times New Roman"/>
                <w:sz w:val="24"/>
                <w:szCs w:val="24"/>
              </w:rPr>
              <w:t xml:space="preserve">, его эстетическое выражение, создание комфортных условий для массового отдыха жителей </w:t>
            </w:r>
            <w:proofErr w:type="spellStart"/>
            <w:r w:rsidR="0030735E"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="003073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3E1642" w:rsidRDefault="003E1642" w:rsidP="003E1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642" w:rsidRDefault="003E1642" w:rsidP="00EB2C5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1. Характеристика текущего состояния сектора благоустройства в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="00EB2C52">
        <w:rPr>
          <w:rFonts w:ascii="Times New Roman" w:hAnsi="Times New Roman" w:cs="Times New Roman"/>
          <w:sz w:val="24"/>
          <w:szCs w:val="24"/>
        </w:rPr>
        <w:t>.</w:t>
      </w:r>
    </w:p>
    <w:p w:rsidR="00EB2C52" w:rsidRPr="00EB2C52" w:rsidRDefault="00EB2C52" w:rsidP="00EB2C5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1642" w:rsidRPr="00B6226B" w:rsidRDefault="003E1642" w:rsidP="00EB2C5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Благоустройство мест массового пребывания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зон. </w:t>
      </w:r>
    </w:p>
    <w:p w:rsidR="003E1642" w:rsidRPr="00B6226B" w:rsidRDefault="003E1642" w:rsidP="00EB2C5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</w:t>
      </w:r>
      <w:r>
        <w:rPr>
          <w:rFonts w:ascii="Times New Roman" w:hAnsi="Times New Roman" w:cs="Times New Roman"/>
          <w:sz w:val="24"/>
          <w:szCs w:val="24"/>
        </w:rPr>
        <w:t xml:space="preserve">благоустроенные территории, </w:t>
      </w:r>
      <w:r w:rsidRPr="00B6226B">
        <w:rPr>
          <w:rFonts w:ascii="Times New Roman" w:hAnsi="Times New Roman" w:cs="Times New Roman"/>
          <w:sz w:val="24"/>
          <w:szCs w:val="24"/>
        </w:rPr>
        <w:t xml:space="preserve">чистые улицы, зеленые насаждения. </w:t>
      </w:r>
    </w:p>
    <w:p w:rsidR="003E1642" w:rsidRPr="00B6226B" w:rsidRDefault="003E1642" w:rsidP="00EB2C5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Важнейшей задачей администрации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="009159C9" w:rsidRPr="00B6226B"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является формирование и обеспечение среды, комфортной и благоприятной для проживания населения. </w:t>
      </w:r>
    </w:p>
    <w:p w:rsidR="003E1642" w:rsidRPr="00B6226B" w:rsidRDefault="003E1642" w:rsidP="00EB2C5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программы.</w:t>
      </w:r>
    </w:p>
    <w:p w:rsidR="003E1642" w:rsidRPr="00B6226B" w:rsidRDefault="003E1642" w:rsidP="00EB2C5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Для здорового образа жизни и физического развития детей, их занятости установка </w:t>
      </w:r>
      <w:r w:rsidRPr="00B6226B">
        <w:rPr>
          <w:rFonts w:ascii="Times New Roman" w:hAnsi="Times New Roman" w:cs="Times New Roman"/>
          <w:sz w:val="24"/>
          <w:szCs w:val="24"/>
        </w:rPr>
        <w:lastRenderedPageBreak/>
        <w:t>детских игровых площадок, малых архитектурных форм является необходимым аспектом благоустройства территорий муниципального образования.</w:t>
      </w:r>
    </w:p>
    <w:p w:rsidR="003E1642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6226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а, «</w:t>
      </w:r>
      <w:r w:rsidRPr="00C10DE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C10D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0DE2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10DE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2018-2022 год</w:t>
      </w:r>
      <w:r w:rsidR="009159C9">
        <w:rPr>
          <w:rFonts w:ascii="Times New Roman" w:hAnsi="Times New Roman" w:cs="Times New Roman"/>
          <w:sz w:val="24"/>
          <w:szCs w:val="24"/>
        </w:rPr>
        <w:t>ы</w:t>
      </w:r>
      <w:r w:rsidRPr="00C10DE2">
        <w:rPr>
          <w:rFonts w:ascii="Times New Roman" w:hAnsi="Times New Roman" w:cs="Times New Roman"/>
          <w:sz w:val="24"/>
          <w:szCs w:val="24"/>
        </w:rPr>
        <w:t>»</w:t>
      </w:r>
      <w:r w:rsidRPr="00B6226B">
        <w:rPr>
          <w:rFonts w:ascii="Times New Roman" w:hAnsi="Times New Roman" w:cs="Times New Roman"/>
          <w:sz w:val="24"/>
          <w:szCs w:val="24"/>
        </w:rPr>
        <w:t xml:space="preserve"> (далее – Программа) позволит благоустроить облик, улучшить экологическую обстановку, создать условия для комфортного и безопасного отдыха жителей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="00915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Показатели, х</w:t>
      </w:r>
      <w:r>
        <w:rPr>
          <w:rFonts w:ascii="Times New Roman" w:hAnsi="Times New Roman" w:cs="Times New Roman"/>
          <w:sz w:val="24"/>
          <w:szCs w:val="24"/>
        </w:rPr>
        <w:t>арактеризующие проблемную сферу</w:t>
      </w:r>
    </w:p>
    <w:p w:rsidR="003E1642" w:rsidRPr="00B6226B" w:rsidRDefault="003E1642" w:rsidP="003E164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34"/>
        <w:gridCol w:w="1603"/>
        <w:gridCol w:w="1723"/>
        <w:gridCol w:w="1723"/>
        <w:gridCol w:w="1097"/>
      </w:tblGrid>
      <w:tr w:rsidR="003E1642" w:rsidRPr="00B6226B" w:rsidTr="003E1642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3E1642" w:rsidRPr="00B6226B" w:rsidTr="003E1642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B6226B" w:rsidTr="003E1642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муниципальных территорий общего пользования (парки, скверы, набережные)</w:t>
            </w:r>
          </w:p>
        </w:tc>
      </w:tr>
      <w:tr w:rsidR="003E1642" w:rsidRPr="00B6226B" w:rsidTr="003E164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шт./тыс.кв.м.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B6226B" w:rsidTr="003E1642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B">
              <w:rPr>
                <w:rFonts w:ascii="Times New Roman" w:hAnsi="Times New Roman" w:cs="Times New Roman"/>
                <w:sz w:val="24"/>
                <w:szCs w:val="24"/>
              </w:rPr>
              <w:t>Доля и площадь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3E1642" w:rsidRPr="00B6226B" w:rsidTr="003E164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9159C9" w:rsidRDefault="003E1642" w:rsidP="003E1642">
            <w:pPr>
              <w:jc w:val="center"/>
              <w:rPr>
                <w:rFonts w:ascii="Times New Roman" w:hAnsi="Times New Roman" w:cs="Times New Roman"/>
              </w:rPr>
            </w:pPr>
            <w:r w:rsidRPr="009159C9">
              <w:rPr>
                <w:rFonts w:ascii="Times New Roman" w:hAnsi="Times New Roman" w:cs="Times New Roman"/>
              </w:rPr>
              <w:t>%/тыс.кв.м.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B6226B" w:rsidTr="003E1642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9159C9" w:rsidRDefault="003E1642" w:rsidP="003E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Доля и площадь муниципальных территорий общего пользования от общего количества таких территорий, нуждающихся в благоустройстве</w:t>
            </w:r>
          </w:p>
        </w:tc>
      </w:tr>
      <w:tr w:rsidR="003E1642" w:rsidRPr="00B6226B" w:rsidTr="003E164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9159C9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%/тыс.кв.м.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B6226B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9C9" w:rsidRDefault="009159C9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2. Описание приоритетов политики в сфере благоустройства, формулировка целей </w:t>
      </w:r>
    </w:p>
    <w:p w:rsidR="003E1642" w:rsidRPr="00B6226B" w:rsidRDefault="003E1642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и постановка задач муниципальной программы</w:t>
      </w:r>
    </w:p>
    <w:p w:rsidR="003E1642" w:rsidRPr="00B6226B" w:rsidRDefault="003E1642" w:rsidP="003E1642">
      <w:pPr>
        <w:widowControl w:val="0"/>
        <w:autoSpaceDE w:val="0"/>
        <w:autoSpaceDN w:val="0"/>
        <w:adjustRightInd w:val="0"/>
        <w:jc w:val="both"/>
      </w:pPr>
    </w:p>
    <w:p w:rsidR="003E1642" w:rsidRPr="00B6226B" w:rsidRDefault="003E1642" w:rsidP="00DE06BA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Целью Программы является повышение уровня благоустройства территорий  муниципального образования,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«Формирования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на 2018-2022гг.</w:t>
      </w:r>
      <w:r w:rsidRPr="00B6226B">
        <w:rPr>
          <w:rFonts w:ascii="Times New Roman" w:hAnsi="Times New Roman" w:cs="Times New Roman"/>
          <w:sz w:val="24"/>
          <w:szCs w:val="24"/>
        </w:rPr>
        <w:t xml:space="preserve">», предусматривающего комплекс работ по благоустройству </w:t>
      </w:r>
      <w:r>
        <w:rPr>
          <w:rFonts w:ascii="Times New Roman" w:hAnsi="Times New Roman" w:cs="Times New Roman"/>
          <w:sz w:val="24"/>
          <w:szCs w:val="24"/>
        </w:rPr>
        <w:t xml:space="preserve">территорий общего пользования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3E1642" w:rsidRDefault="003E1642" w:rsidP="00DE06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повышение уровня благоустройства муниципальных территорий  общего пользова</w:t>
      </w:r>
      <w:r>
        <w:rPr>
          <w:rFonts w:ascii="Times New Roman" w:hAnsi="Times New Roman" w:cs="Times New Roman"/>
          <w:sz w:val="24"/>
          <w:szCs w:val="24"/>
        </w:rPr>
        <w:t>ния (парков, скверов, площадей</w:t>
      </w:r>
      <w:r w:rsidR="00DE06BA">
        <w:rPr>
          <w:rFonts w:ascii="Times New Roman" w:hAnsi="Times New Roman" w:cs="Times New Roman"/>
          <w:sz w:val="24"/>
          <w:szCs w:val="24"/>
        </w:rPr>
        <w:t>, детских и спортивных площадок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и др.);</w:t>
      </w:r>
    </w:p>
    <w:p w:rsidR="003E1642" w:rsidRPr="00B6226B" w:rsidRDefault="003E1642" w:rsidP="00DE06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E1642" w:rsidRPr="00B6226B" w:rsidRDefault="003E1642" w:rsidP="003E1642">
      <w:pPr>
        <w:widowControl w:val="0"/>
        <w:autoSpaceDE w:val="0"/>
        <w:autoSpaceDN w:val="0"/>
        <w:adjustRightInd w:val="0"/>
        <w:jc w:val="both"/>
      </w:pPr>
    </w:p>
    <w:p w:rsidR="003E1642" w:rsidRPr="00B6226B" w:rsidRDefault="003E1642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3. Прогноз ожидаемых результатов реализации программы, характеристика вклада городского округа  в достижение результатов Приоритетного проекта</w:t>
      </w:r>
    </w:p>
    <w:p w:rsidR="003E1642" w:rsidRPr="00B6226B" w:rsidRDefault="003E1642" w:rsidP="003E1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благоустройство территорий общего пользования</w:t>
      </w:r>
      <w:r w:rsidR="00915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C9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муниципального района, что позволит благоустроить облик, улучшить экологическую обстановку, создать условия для комфортного и безопасного отдыха жителей муниципального образования. При этом количество и доля благоустроенных территорий общего пользо</w:t>
      </w:r>
      <w:r>
        <w:rPr>
          <w:rFonts w:ascii="Times New Roman" w:hAnsi="Times New Roman" w:cs="Times New Roman"/>
          <w:sz w:val="24"/>
          <w:szCs w:val="24"/>
        </w:rPr>
        <w:t>вания (парки, скверы</w:t>
      </w:r>
      <w:r w:rsidRPr="00B6226B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увеличивается, тем самым сокращается общая потребность в благоустройстве </w:t>
      </w:r>
      <w:r>
        <w:rPr>
          <w:rFonts w:ascii="Times New Roman" w:hAnsi="Times New Roman" w:cs="Times New Roman"/>
          <w:sz w:val="24"/>
          <w:szCs w:val="24"/>
        </w:rPr>
        <w:t>вышеуказанных территорий.</w:t>
      </w:r>
    </w:p>
    <w:p w:rsidR="003E1642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В ходе выполнения Программы целевыми индикаторами и показателями достижения целей  и решения задач определены:</w:t>
      </w:r>
    </w:p>
    <w:p w:rsidR="003E1642" w:rsidRDefault="003E1642" w:rsidP="00DE06BA">
      <w:pPr>
        <w:pStyle w:val="ConsPlusNormal"/>
        <w:ind w:firstLine="227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D49">
        <w:rPr>
          <w:rFonts w:ascii="Times New Roman" w:hAnsi="Times New Roman" w:cs="Times New Roman"/>
          <w:sz w:val="24"/>
          <w:szCs w:val="24"/>
        </w:rPr>
        <w:t>количество благоустроенных территорий общего пользования;</w:t>
      </w:r>
    </w:p>
    <w:p w:rsidR="003E1642" w:rsidRDefault="003E1642" w:rsidP="00DE06BA">
      <w:pPr>
        <w:pStyle w:val="ConsPlusNormal"/>
        <w:ind w:firstLine="227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lastRenderedPageBreak/>
        <w:t>площадь благоустроенных территорий общего пользования;</w:t>
      </w:r>
    </w:p>
    <w:p w:rsidR="003E1642" w:rsidRDefault="003E1642" w:rsidP="00DE06BA">
      <w:pPr>
        <w:pStyle w:val="ConsPlusNormal"/>
        <w:ind w:firstLine="227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доля площади благоустроенных территорий общего пользования.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Реализация Программы позволит выполнить:</w:t>
      </w:r>
    </w:p>
    <w:p w:rsidR="003E1642" w:rsidRPr="00B6226B" w:rsidRDefault="003E1642" w:rsidP="00DE06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благоустройство не менее 1 территории</w:t>
      </w:r>
      <w:r>
        <w:rPr>
          <w:rFonts w:ascii="Times New Roman" w:hAnsi="Times New Roman" w:cs="Times New Roman"/>
          <w:sz w:val="24"/>
          <w:szCs w:val="24"/>
        </w:rPr>
        <w:t xml:space="preserve"> общего пользования в год на протяжении действия Программы.</w:t>
      </w:r>
    </w:p>
    <w:p w:rsidR="003E1642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hyperlink w:anchor="P643" w:history="1">
        <w:r w:rsidRPr="00B6226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6226B">
        <w:rPr>
          <w:rFonts w:ascii="Times New Roman" w:hAnsi="Times New Roman" w:cs="Times New Roman"/>
          <w:sz w:val="24"/>
          <w:szCs w:val="24"/>
        </w:rPr>
        <w:t xml:space="preserve"> целевых показателей Прог</w:t>
      </w:r>
      <w:r>
        <w:rPr>
          <w:rFonts w:ascii="Times New Roman" w:hAnsi="Times New Roman" w:cs="Times New Roman"/>
          <w:sz w:val="24"/>
          <w:szCs w:val="24"/>
        </w:rPr>
        <w:t>раммы представлен в приложении 1</w:t>
      </w:r>
      <w:r w:rsidRPr="00B6226B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E1642" w:rsidRPr="00B6226B" w:rsidRDefault="003E1642" w:rsidP="00DE06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4. Объем средств, необходимых на реализацию программы </w:t>
      </w:r>
    </w:p>
    <w:p w:rsidR="003E1642" w:rsidRPr="00B6226B" w:rsidRDefault="003E1642" w:rsidP="003E16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за счет всех ис</w:t>
      </w:r>
      <w:r>
        <w:rPr>
          <w:rFonts w:ascii="Times New Roman" w:hAnsi="Times New Roman" w:cs="Times New Roman"/>
          <w:sz w:val="24"/>
          <w:szCs w:val="24"/>
        </w:rPr>
        <w:t xml:space="preserve">точников финансирования на 2018-2022 </w:t>
      </w:r>
      <w:r w:rsidRPr="00B6226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3E1642" w:rsidRPr="00B6226B" w:rsidRDefault="003E1642" w:rsidP="00DE06B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1642" w:rsidRPr="00B6226B" w:rsidRDefault="003E1642" w:rsidP="00DE06BA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Общий объем </w:t>
      </w:r>
      <w:r>
        <w:rPr>
          <w:rFonts w:ascii="Times New Roman" w:hAnsi="Times New Roman" w:cs="Times New Roman"/>
          <w:sz w:val="24"/>
          <w:szCs w:val="24"/>
        </w:rPr>
        <w:t>финансирования Программы на 2018-2022</w:t>
      </w:r>
      <w:r w:rsidRPr="00B622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226B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9107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000,0</w:t>
      </w:r>
      <w:r w:rsidRPr="00B6226B">
        <w:rPr>
          <w:rFonts w:ascii="Times New Roman" w:hAnsi="Times New Roman" w:cs="Times New Roman"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226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E1642" w:rsidRPr="00B6226B" w:rsidRDefault="003E1642" w:rsidP="00DE06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средства областного бюджета - _______  тыс. рублей,</w:t>
      </w:r>
    </w:p>
    <w:p w:rsidR="003E1642" w:rsidRPr="00B6226B" w:rsidRDefault="003E1642" w:rsidP="00DE06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>-   _</w:t>
      </w:r>
      <w:r w:rsidRPr="00B622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 w:rsidRPr="00B6226B">
        <w:rPr>
          <w:rFonts w:ascii="Times New Roman" w:hAnsi="Times New Roman" w:cs="Times New Roman"/>
          <w:sz w:val="24"/>
          <w:szCs w:val="24"/>
        </w:rPr>
        <w:t xml:space="preserve">___  тыс. рублей, </w:t>
      </w:r>
    </w:p>
    <w:p w:rsidR="003E1642" w:rsidRPr="00B6226B" w:rsidRDefault="003E1642" w:rsidP="00DE06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внебюджетные средства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Pr="00B622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226B">
        <w:rPr>
          <w:rFonts w:ascii="Times New Roman" w:hAnsi="Times New Roman" w:cs="Times New Roman"/>
          <w:sz w:val="24"/>
          <w:szCs w:val="24"/>
        </w:rPr>
        <w:t>__тыс</w:t>
      </w:r>
      <w:proofErr w:type="spellEnd"/>
      <w:r w:rsidRPr="00B6226B">
        <w:rPr>
          <w:rFonts w:ascii="Times New Roman" w:hAnsi="Times New Roman" w:cs="Times New Roman"/>
          <w:sz w:val="24"/>
          <w:szCs w:val="24"/>
        </w:rPr>
        <w:t>. рублей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В качестве основных мер государственной поддержки реализации мероприятий по благоустройству 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</w:t>
      </w:r>
      <w:r w:rsidRPr="004C0CC8">
        <w:rPr>
          <w:rFonts w:ascii="Times New Roman" w:hAnsi="Times New Roman" w:cs="Times New Roman"/>
          <w:sz w:val="24"/>
          <w:szCs w:val="24"/>
        </w:rPr>
        <w:t>формирования современной городской среды.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335" w:history="1">
        <w:r w:rsidRPr="00B6226B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B6226B">
        <w:rPr>
          <w:rFonts w:ascii="Times New Roman" w:hAnsi="Times New Roman" w:cs="Times New Roman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sz w:val="24"/>
          <w:szCs w:val="24"/>
        </w:rPr>
        <w:t>аммы представлено в приложении 3</w:t>
      </w:r>
      <w:r w:rsidRPr="00B6226B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E1642" w:rsidRPr="00B6226B" w:rsidRDefault="003E1642" w:rsidP="00DE06B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5.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с 2018 по 2022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разбивки на этапы</w:t>
      </w:r>
      <w:r w:rsidRPr="00B6226B">
        <w:rPr>
          <w:rFonts w:ascii="Times New Roman" w:hAnsi="Times New Roman" w:cs="Times New Roman"/>
          <w:sz w:val="24"/>
          <w:szCs w:val="24"/>
        </w:rPr>
        <w:t>.</w:t>
      </w:r>
    </w:p>
    <w:p w:rsidR="003E1642" w:rsidRPr="00B6226B" w:rsidRDefault="003E1642" w:rsidP="00DE06B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1642" w:rsidRPr="00B6226B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6. Обобщенная характеристика основных</w:t>
      </w:r>
      <w:r w:rsidR="00910733"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3E1642" w:rsidRPr="00B6226B" w:rsidRDefault="003E1642" w:rsidP="003E16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>Основным мероприятием программы является реализация приоритетного п</w:t>
      </w:r>
      <w:r>
        <w:rPr>
          <w:rFonts w:ascii="Times New Roman" w:hAnsi="Times New Roman" w:cs="Times New Roman"/>
          <w:sz w:val="24"/>
          <w:szCs w:val="24"/>
        </w:rPr>
        <w:t>роекта  "Формирование современной</w:t>
      </w:r>
      <w:r w:rsidRPr="00B6226B">
        <w:rPr>
          <w:rFonts w:ascii="Times New Roman" w:hAnsi="Times New Roman" w:cs="Times New Roman"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на 2018-2022гг.</w:t>
      </w:r>
      <w:r w:rsidRPr="00B6226B">
        <w:rPr>
          <w:rFonts w:ascii="Times New Roman" w:hAnsi="Times New Roman" w:cs="Times New Roman"/>
          <w:sz w:val="24"/>
          <w:szCs w:val="24"/>
        </w:rPr>
        <w:t>",  которое включает в себя следующие мероприятия:</w:t>
      </w:r>
    </w:p>
    <w:p w:rsidR="003E1642" w:rsidRPr="006A4D49" w:rsidRDefault="00910733" w:rsidP="00DE06B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утверждение не позднее 3</w:t>
      </w:r>
      <w:r w:rsidR="003E1642">
        <w:rPr>
          <w:rFonts w:ascii="Times New Roman" w:hAnsi="Times New Roman" w:cs="Times New Roman"/>
          <w:sz w:val="24"/>
          <w:szCs w:val="24"/>
        </w:rPr>
        <w:t>1.12.</w:t>
      </w:r>
      <w:smartTag w:uri="urn:schemas-microsoft-com:office:smarttags" w:element="metricconverter">
        <w:smartTagPr>
          <w:attr w:name="ProductID" w:val="2017 г"/>
        </w:smartTagPr>
        <w:r w:rsidR="003E1642" w:rsidRPr="00B6226B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3E1642" w:rsidRPr="00B6226B">
        <w:rPr>
          <w:rFonts w:ascii="Times New Roman" w:hAnsi="Times New Roman" w:cs="Times New Roman"/>
          <w:sz w:val="24"/>
          <w:szCs w:val="24"/>
        </w:rPr>
        <w:t>.</w:t>
      </w:r>
      <w:r w:rsidR="003E1642">
        <w:rPr>
          <w:rFonts w:ascii="Times New Roman" w:hAnsi="Times New Roman" w:cs="Times New Roman"/>
          <w:sz w:val="24"/>
          <w:szCs w:val="24"/>
        </w:rPr>
        <w:t xml:space="preserve"> с учетом результатов общественного обсуждения муниципальной</w:t>
      </w:r>
      <w:r w:rsidR="003E1642" w:rsidRPr="00B6226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1642">
        <w:rPr>
          <w:rFonts w:ascii="Times New Roman" w:hAnsi="Times New Roman" w:cs="Times New Roman"/>
          <w:sz w:val="24"/>
          <w:szCs w:val="24"/>
        </w:rPr>
        <w:t xml:space="preserve">ы </w:t>
      </w:r>
      <w:r w:rsidR="003E1642" w:rsidRPr="006A4D4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3E1642" w:rsidRPr="00B6226B" w:rsidRDefault="003E1642" w:rsidP="00DE06B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910733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</w:t>
      </w:r>
      <w:r w:rsidR="00DE06BA">
        <w:rPr>
          <w:rFonts w:ascii="Times New Roman" w:hAnsi="Times New Roman" w:cs="Times New Roman"/>
          <w:sz w:val="24"/>
          <w:szCs w:val="24"/>
        </w:rPr>
        <w:t>адской области на 2018-2022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E1642" w:rsidRDefault="003E1642" w:rsidP="00DE06BA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6226B">
        <w:rPr>
          <w:rFonts w:ascii="Times New Roman" w:hAnsi="Times New Roman"/>
          <w:sz w:val="24"/>
          <w:szCs w:val="24"/>
        </w:rPr>
        <w:t>утверждение с учетом обсуждения с заинтере</w:t>
      </w:r>
      <w:r>
        <w:rPr>
          <w:rFonts w:ascii="Times New Roman" w:hAnsi="Times New Roman"/>
          <w:sz w:val="24"/>
          <w:szCs w:val="24"/>
        </w:rPr>
        <w:t>сованными лицами 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B6226B">
        <w:rPr>
          <w:rFonts w:ascii="Times New Roman" w:hAnsi="Times New Roman"/>
          <w:sz w:val="24"/>
          <w:szCs w:val="24"/>
        </w:rPr>
        <w:t xml:space="preserve"> благоустройства </w:t>
      </w:r>
      <w:r>
        <w:rPr>
          <w:rFonts w:ascii="Times New Roman" w:hAnsi="Times New Roman"/>
          <w:sz w:val="24"/>
          <w:szCs w:val="24"/>
        </w:rPr>
        <w:t>территорий общего пользования</w:t>
      </w:r>
      <w:r w:rsidR="00910733">
        <w:rPr>
          <w:rFonts w:ascii="Times New Roman" w:hAnsi="Times New Roman"/>
          <w:sz w:val="24"/>
          <w:szCs w:val="24"/>
        </w:rPr>
        <w:t>.</w:t>
      </w:r>
    </w:p>
    <w:p w:rsidR="003E1642" w:rsidRDefault="003E1642" w:rsidP="00DE06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26B">
        <w:rPr>
          <w:rFonts w:ascii="Times New Roman" w:hAnsi="Times New Roman" w:cs="Times New Roman"/>
          <w:sz w:val="24"/>
          <w:szCs w:val="24"/>
        </w:rPr>
        <w:t xml:space="preserve"> благоустройство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6226B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910733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B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области, с учетом обеспечения доступности данных территорий для инвалидов и други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3E1642" w:rsidRPr="00A30018" w:rsidRDefault="00910733" w:rsidP="00DE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</w:t>
      </w:r>
      <w:r w:rsidR="003E1642">
        <w:rPr>
          <w:rFonts w:ascii="Times New Roman" w:hAnsi="Times New Roman" w:cs="Times New Roman"/>
          <w:sz w:val="24"/>
          <w:szCs w:val="24"/>
        </w:rPr>
        <w:t>рудовое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642">
        <w:rPr>
          <w:rFonts w:ascii="Times New Roman" w:hAnsi="Times New Roman" w:cs="Times New Roman"/>
          <w:sz w:val="24"/>
          <w:szCs w:val="24"/>
        </w:rPr>
        <w:t>участие</w:t>
      </w:r>
      <w:r w:rsidR="003E1642" w:rsidRPr="00A30018">
        <w:rPr>
          <w:rFonts w:ascii="Times New Roman" w:hAnsi="Times New Roman" w:cs="Times New Roman"/>
          <w:sz w:val="24"/>
          <w:szCs w:val="24"/>
        </w:rPr>
        <w:t xml:space="preserve"> заинтересованных лиц в </w:t>
      </w:r>
      <w:r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3E1642" w:rsidRPr="00A30018">
        <w:rPr>
          <w:rFonts w:ascii="Times New Roman" w:hAnsi="Times New Roman" w:cs="Times New Roman"/>
          <w:sz w:val="24"/>
          <w:szCs w:val="24"/>
        </w:rPr>
        <w:t xml:space="preserve">перечня работ по благоустройству </w:t>
      </w:r>
      <w:r w:rsidR="003E1642">
        <w:rPr>
          <w:rFonts w:ascii="Times New Roman" w:hAnsi="Times New Roman" w:cs="Times New Roman"/>
          <w:sz w:val="24"/>
          <w:szCs w:val="24"/>
        </w:rPr>
        <w:t>общественных</w:t>
      </w:r>
      <w:r w:rsidR="003E1642" w:rsidRPr="00A30018">
        <w:rPr>
          <w:rFonts w:ascii="Times New Roman" w:hAnsi="Times New Roman" w:cs="Times New Roman"/>
          <w:sz w:val="24"/>
          <w:szCs w:val="24"/>
        </w:rPr>
        <w:t xml:space="preserve"> территорий</w:t>
      </w:r>
      <w:bookmarkStart w:id="0" w:name="_GoBack"/>
      <w:bookmarkEnd w:id="0"/>
      <w:r w:rsidR="003E1642">
        <w:rPr>
          <w:rFonts w:ascii="Times New Roman" w:hAnsi="Times New Roman" w:cs="Times New Roman"/>
          <w:sz w:val="24"/>
          <w:szCs w:val="24"/>
        </w:rPr>
        <w:t>.</w:t>
      </w:r>
    </w:p>
    <w:p w:rsidR="003E1642" w:rsidRPr="00A30018" w:rsidRDefault="003E1642" w:rsidP="00DE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DE06BA">
      <w:pPr>
        <w:pStyle w:val="ConsPlusNormal"/>
        <w:rPr>
          <w:sz w:val="24"/>
          <w:szCs w:val="24"/>
        </w:rPr>
      </w:pPr>
      <w:hyperlink w:anchor="P848" w:history="1">
        <w:r w:rsidRPr="00B6226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6226B">
        <w:rPr>
          <w:rFonts w:ascii="Times New Roman" w:hAnsi="Times New Roman" w:cs="Times New Roman"/>
          <w:sz w:val="24"/>
          <w:szCs w:val="24"/>
        </w:rPr>
        <w:t xml:space="preserve"> мероприятий программы </w:t>
      </w:r>
      <w:r>
        <w:rPr>
          <w:rFonts w:ascii="Times New Roman" w:hAnsi="Times New Roman" w:cs="Times New Roman"/>
          <w:sz w:val="24"/>
          <w:szCs w:val="24"/>
        </w:rPr>
        <w:t>представлен в приложении 2</w:t>
      </w:r>
      <w:r w:rsidRPr="00B6226B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E1642" w:rsidRDefault="003E1642" w:rsidP="00DE06BA">
      <w:pPr>
        <w:pStyle w:val="ConsPlusNormal"/>
        <w:ind w:firstLine="540"/>
        <w:rPr>
          <w:sz w:val="24"/>
          <w:szCs w:val="24"/>
        </w:rPr>
      </w:pPr>
    </w:p>
    <w:p w:rsidR="003E1642" w:rsidRDefault="003E1642" w:rsidP="00DE06BA">
      <w:pPr>
        <w:pStyle w:val="ConsPlusNormal"/>
        <w:ind w:firstLine="540"/>
        <w:rPr>
          <w:sz w:val="24"/>
          <w:szCs w:val="24"/>
        </w:rPr>
      </w:pPr>
    </w:p>
    <w:p w:rsidR="003E1642" w:rsidRDefault="003E1642" w:rsidP="00DE06BA">
      <w:pPr>
        <w:pStyle w:val="ConsPlusNormal"/>
        <w:ind w:firstLine="540"/>
        <w:rPr>
          <w:sz w:val="24"/>
          <w:szCs w:val="24"/>
        </w:rPr>
      </w:pPr>
    </w:p>
    <w:p w:rsidR="003E1642" w:rsidRDefault="003E1642" w:rsidP="00DE06BA">
      <w:pPr>
        <w:pStyle w:val="ConsPlusNormal"/>
        <w:ind w:firstLine="540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Default="003E1642" w:rsidP="003E1642">
      <w:pPr>
        <w:pStyle w:val="ConsPlusNormal"/>
        <w:jc w:val="both"/>
        <w:rPr>
          <w:sz w:val="24"/>
          <w:szCs w:val="24"/>
        </w:rPr>
      </w:pPr>
    </w:p>
    <w:p w:rsidR="003E1642" w:rsidRPr="00505613" w:rsidRDefault="003E1642" w:rsidP="003E1642">
      <w:pPr>
        <w:pStyle w:val="ConsPlusNormal"/>
        <w:ind w:firstLine="540"/>
        <w:jc w:val="both"/>
        <w:rPr>
          <w:sz w:val="24"/>
          <w:szCs w:val="24"/>
        </w:rPr>
      </w:pPr>
    </w:p>
    <w:p w:rsidR="003E1642" w:rsidRPr="00EE1DE7" w:rsidRDefault="003E1642" w:rsidP="003E1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1642" w:rsidRPr="00EE1DE7" w:rsidRDefault="003E1642" w:rsidP="003E1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910733" w:rsidP="00910733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="003E1642" w:rsidRPr="00EE1DE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3E1642" w:rsidRPr="00EE1D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Е Д Е Н И Я</w:t>
      </w:r>
    </w:p>
    <w:p w:rsidR="003E1642" w:rsidRPr="00EE1DE7" w:rsidRDefault="003E1642" w:rsidP="0091073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показателях (индикаторах) муниципальной </w:t>
      </w:r>
      <w:r w:rsidRPr="00EE1DE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A4D4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910733">
        <w:rPr>
          <w:rFonts w:ascii="Times New Roman" w:hAnsi="Times New Roman" w:cs="Times New Roman"/>
          <w:sz w:val="24"/>
          <w:szCs w:val="24"/>
        </w:rPr>
        <w:t xml:space="preserve"> </w:t>
      </w:r>
      <w:r w:rsidRPr="006A4D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910733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="00910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</w:t>
      </w:r>
      <w:r w:rsidR="00910733">
        <w:rPr>
          <w:rFonts w:ascii="Times New Roman" w:hAnsi="Times New Roman" w:cs="Times New Roman"/>
          <w:sz w:val="24"/>
          <w:szCs w:val="24"/>
        </w:rPr>
        <w:t>адской области на 2018-2022 годы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4108"/>
        <w:gridCol w:w="1169"/>
        <w:gridCol w:w="851"/>
        <w:gridCol w:w="850"/>
        <w:gridCol w:w="709"/>
        <w:gridCol w:w="709"/>
        <w:gridCol w:w="921"/>
      </w:tblGrid>
      <w:tr w:rsidR="003E1642" w:rsidRPr="00EE1DE7" w:rsidTr="00910733">
        <w:trPr>
          <w:trHeight w:val="276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E1642" w:rsidRPr="00EE1DE7" w:rsidTr="00910733">
        <w:trPr>
          <w:trHeight w:val="276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E1642" w:rsidRPr="00EE1DE7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E1642" w:rsidRPr="00EE1DE7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E1642" w:rsidRPr="00EE1DE7" w:rsidRDefault="003E1642" w:rsidP="00910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91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E1642" w:rsidRPr="00EE1DE7" w:rsidTr="00910733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642" w:rsidRPr="00EE1DE7" w:rsidTr="00910733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E1642" w:rsidRPr="00EE1DE7" w:rsidTr="00910733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благоустроенной муниципальных территорий общего пользования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2" w:rsidRPr="00EE1DE7" w:rsidRDefault="00C422DF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E1642" w:rsidRPr="00EE1DE7" w:rsidRDefault="003E1642" w:rsidP="003E16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  <w:sectPr w:rsidR="003E1642" w:rsidRPr="00EE1DE7" w:rsidSect="003E1642">
          <w:pgSz w:w="11906" w:h="16838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3E1642" w:rsidRPr="00EE1DE7" w:rsidRDefault="003E1642" w:rsidP="00C422DF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E1642" w:rsidRPr="00EE1DE7" w:rsidRDefault="003E1642" w:rsidP="00C422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ПЕРЕЧЕНЬ</w:t>
      </w:r>
    </w:p>
    <w:p w:rsidR="003E1642" w:rsidRDefault="003E1642" w:rsidP="003E16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</w:t>
      </w:r>
      <w:r w:rsidRPr="006A4D4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C422DF">
        <w:rPr>
          <w:rFonts w:ascii="Times New Roman" w:hAnsi="Times New Roman" w:cs="Times New Roman"/>
          <w:sz w:val="24"/>
          <w:szCs w:val="24"/>
        </w:rPr>
        <w:t xml:space="preserve"> </w:t>
      </w:r>
      <w:r w:rsidRPr="006A4D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422DF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</w:t>
      </w:r>
      <w:r w:rsidR="00C422DF">
        <w:rPr>
          <w:rFonts w:ascii="Times New Roman" w:hAnsi="Times New Roman" w:cs="Times New Roman"/>
          <w:sz w:val="24"/>
          <w:szCs w:val="24"/>
        </w:rPr>
        <w:t>адской области на 2018-2022 годы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центральной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422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422DF"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544"/>
        <w:gridCol w:w="1134"/>
        <w:gridCol w:w="1984"/>
      </w:tblGrid>
      <w:tr w:rsidR="003E1642" w:rsidRPr="00EE1DE7" w:rsidTr="003E1642">
        <w:tc>
          <w:tcPr>
            <w:tcW w:w="3227" w:type="dxa"/>
            <w:vMerge w:val="restart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2" w:rsidRPr="00EE1DE7" w:rsidRDefault="003E1642" w:rsidP="00307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3544" w:type="dxa"/>
            <w:vMerge w:val="restart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E1642" w:rsidRPr="00EE1DE7" w:rsidTr="003E1642">
        <w:tc>
          <w:tcPr>
            <w:tcW w:w="3227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984" w:type="dxa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E1642" w:rsidRPr="00EE1DE7" w:rsidTr="003E1642">
        <w:trPr>
          <w:trHeight w:val="687"/>
        </w:trPr>
        <w:tc>
          <w:tcPr>
            <w:tcW w:w="3227" w:type="dxa"/>
          </w:tcPr>
          <w:p w:rsidR="003E1642" w:rsidRPr="0030735E" w:rsidRDefault="003E1642" w:rsidP="003E16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0735E">
              <w:rPr>
                <w:i/>
              </w:rPr>
              <w:t>Устройство твёрдого покрытия пешеходных дорожек</w:t>
            </w:r>
          </w:p>
        </w:tc>
        <w:tc>
          <w:tcPr>
            <w:tcW w:w="3544" w:type="dxa"/>
            <w:vMerge w:val="restart"/>
          </w:tcPr>
          <w:p w:rsidR="003E1642" w:rsidRPr="00EE1DE7" w:rsidRDefault="003E1642" w:rsidP="00C42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422DF"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vMerge w:val="restart"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984" w:type="dxa"/>
            <w:vMerge w:val="restart"/>
          </w:tcPr>
          <w:p w:rsidR="003E1642" w:rsidRPr="00EE1DE7" w:rsidRDefault="003E1642" w:rsidP="00307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30735E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3E1642" w:rsidRPr="00EE1DE7" w:rsidTr="003E1642">
        <w:trPr>
          <w:trHeight w:val="904"/>
        </w:trPr>
        <w:tc>
          <w:tcPr>
            <w:tcW w:w="3227" w:type="dxa"/>
          </w:tcPr>
          <w:p w:rsidR="003E1642" w:rsidRPr="00E2436A" w:rsidRDefault="003E1642" w:rsidP="003E16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Электроосвещение</w:t>
            </w:r>
          </w:p>
        </w:tc>
        <w:tc>
          <w:tcPr>
            <w:tcW w:w="354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EE1DE7" w:rsidTr="003E1642">
        <w:trPr>
          <w:trHeight w:val="497"/>
        </w:trPr>
        <w:tc>
          <w:tcPr>
            <w:tcW w:w="3227" w:type="dxa"/>
          </w:tcPr>
          <w:p w:rsidR="003E1642" w:rsidRPr="00423676" w:rsidRDefault="003E1642" w:rsidP="003E16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Озеленение</w:t>
            </w:r>
          </w:p>
        </w:tc>
        <w:tc>
          <w:tcPr>
            <w:tcW w:w="354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EE1DE7" w:rsidTr="003E1642">
        <w:trPr>
          <w:trHeight w:val="702"/>
        </w:trPr>
        <w:tc>
          <w:tcPr>
            <w:tcW w:w="3227" w:type="dxa"/>
          </w:tcPr>
          <w:p w:rsidR="003E1642" w:rsidRPr="00423676" w:rsidRDefault="003E1642" w:rsidP="003E16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 Установка малых архитектурных форм</w:t>
            </w:r>
          </w:p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42" w:rsidRPr="00EE1DE7" w:rsidTr="003E1642">
        <w:trPr>
          <w:trHeight w:val="618"/>
        </w:trPr>
        <w:tc>
          <w:tcPr>
            <w:tcW w:w="3227" w:type="dxa"/>
          </w:tcPr>
          <w:p w:rsidR="003E1642" w:rsidRDefault="003E1642" w:rsidP="003E16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Ограждение площади</w:t>
            </w:r>
          </w:p>
        </w:tc>
        <w:tc>
          <w:tcPr>
            <w:tcW w:w="354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1642" w:rsidRPr="00EE1DE7" w:rsidRDefault="003E164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2" w:rsidRPr="00EE1DE7" w:rsidTr="00F665F9">
        <w:trPr>
          <w:trHeight w:val="2070"/>
        </w:trPr>
        <w:tc>
          <w:tcPr>
            <w:tcW w:w="3227" w:type="dxa"/>
          </w:tcPr>
          <w:p w:rsidR="00EB2C52" w:rsidRPr="0030735E" w:rsidRDefault="00EB2C52" w:rsidP="00307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6. Покрытие универсальной спортивной площадки</w:t>
            </w:r>
          </w:p>
          <w:p w:rsidR="00EB2C52" w:rsidRPr="0030735E" w:rsidRDefault="00EB2C52" w:rsidP="00EB2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544" w:type="dxa"/>
            <w:vMerge/>
          </w:tcPr>
          <w:p w:rsidR="00EB2C52" w:rsidRPr="00EE1DE7" w:rsidRDefault="00EB2C5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2C52" w:rsidRPr="00EE1DE7" w:rsidRDefault="00EB2C5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C52" w:rsidRPr="00EE1DE7" w:rsidRDefault="00EB2C52" w:rsidP="003E1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642" w:rsidRPr="00EE1DE7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422DF" w:rsidRDefault="00C422DF" w:rsidP="00C422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1642" w:rsidRPr="00EE1DE7" w:rsidRDefault="003E1642" w:rsidP="003E1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3E1642" w:rsidRPr="00EE1DE7" w:rsidRDefault="003E1642" w:rsidP="003E16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Pr="006A4D4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EB2C52">
        <w:rPr>
          <w:rFonts w:ascii="Times New Roman" w:hAnsi="Times New Roman" w:cs="Times New Roman"/>
          <w:sz w:val="24"/>
          <w:szCs w:val="24"/>
        </w:rPr>
        <w:t xml:space="preserve"> </w:t>
      </w:r>
      <w:r w:rsidRPr="006A4D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B2C52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2018-2022 год</w:t>
      </w:r>
      <w:r w:rsidR="00EB2C52">
        <w:rPr>
          <w:rFonts w:ascii="Times New Roman" w:hAnsi="Times New Roman" w:cs="Times New Roman"/>
          <w:sz w:val="24"/>
          <w:szCs w:val="24"/>
        </w:rPr>
        <w:t>ы</w:t>
      </w:r>
    </w:p>
    <w:p w:rsidR="003E1642" w:rsidRPr="00EE1DE7" w:rsidRDefault="003E1642" w:rsidP="003E1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6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850"/>
        <w:gridCol w:w="2041"/>
        <w:gridCol w:w="823"/>
        <w:gridCol w:w="1276"/>
        <w:gridCol w:w="1276"/>
        <w:gridCol w:w="992"/>
        <w:gridCol w:w="1054"/>
      </w:tblGrid>
      <w:tr w:rsidR="003E1642" w:rsidRPr="00EE1DE7" w:rsidTr="003E1642"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3E1642" w:rsidRPr="00EE1DE7" w:rsidTr="003E1642"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1642" w:rsidRPr="00EE1DE7" w:rsidTr="003E1642"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E1642" w:rsidRPr="00EE1DE7" w:rsidTr="003E1642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1642" w:rsidRPr="00EE1DE7" w:rsidTr="003E1642">
        <w:trPr>
          <w:trHeight w:val="1035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Реализация муниципальной программы, 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EB2C52"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="00EB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на 2018-2022 год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B2C52">
              <w:rPr>
                <w:rFonts w:ascii="Times New Roman" w:hAnsi="Times New Roman" w:cs="Times New Roman"/>
                <w:sz w:val="24"/>
                <w:szCs w:val="24"/>
              </w:rPr>
              <w:t>Клетско-Почтовского</w:t>
            </w:r>
            <w:proofErr w:type="spell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EB2C5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64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642" w:rsidRPr="00EE1DE7" w:rsidRDefault="003E1642" w:rsidP="003E1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642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3E1642">
      <w:pPr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EB2C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3E1642" w:rsidRPr="00EE1DE7" w:rsidRDefault="003E1642" w:rsidP="00EB2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642" w:rsidRPr="00EE1DE7" w:rsidRDefault="003E1642" w:rsidP="00EB2C52">
      <w:pPr>
        <w:rPr>
          <w:rFonts w:ascii="Times New Roman" w:hAnsi="Times New Roman" w:cs="Times New Roman"/>
          <w:sz w:val="24"/>
          <w:szCs w:val="24"/>
        </w:rPr>
      </w:pPr>
    </w:p>
    <w:p w:rsidR="003E1642" w:rsidRPr="00EE1DE7" w:rsidRDefault="003E1642" w:rsidP="00EB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DE7">
        <w:rPr>
          <w:rFonts w:ascii="Times New Roman" w:hAnsi="Times New Roman" w:cs="Times New Roman"/>
          <w:sz w:val="24"/>
          <w:szCs w:val="24"/>
        </w:rPr>
        <w:t>Перечен</w:t>
      </w:r>
      <w:r>
        <w:rPr>
          <w:rFonts w:ascii="Times New Roman" w:hAnsi="Times New Roman" w:cs="Times New Roman"/>
          <w:sz w:val="24"/>
          <w:szCs w:val="24"/>
        </w:rPr>
        <w:t xml:space="preserve">ь территорий </w:t>
      </w:r>
      <w:proofErr w:type="spellStart"/>
      <w:r w:rsidR="00EB2C52"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EE1D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E1DE7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EE1D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включенных в Программу на 2018-2022</w:t>
      </w:r>
      <w:r w:rsidR="00EB2C52">
        <w:rPr>
          <w:rFonts w:ascii="Times New Roman" w:hAnsi="Times New Roman" w:cs="Times New Roman"/>
          <w:sz w:val="24"/>
          <w:szCs w:val="24"/>
        </w:rPr>
        <w:t xml:space="preserve"> </w:t>
      </w:r>
      <w:r w:rsidRPr="00EE1DE7">
        <w:rPr>
          <w:rFonts w:ascii="Times New Roman" w:hAnsi="Times New Roman" w:cs="Times New Roman"/>
          <w:sz w:val="24"/>
          <w:szCs w:val="24"/>
        </w:rPr>
        <w:t>год</w:t>
      </w:r>
      <w:r w:rsidR="00EB2C52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3154"/>
        <w:gridCol w:w="1925"/>
        <w:gridCol w:w="3261"/>
      </w:tblGrid>
      <w:tr w:rsidR="003E1642" w:rsidRPr="00EE1DE7" w:rsidTr="00C422DF">
        <w:tc>
          <w:tcPr>
            <w:tcW w:w="1128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Месторасположение территории общего пользования</w:t>
            </w:r>
          </w:p>
        </w:tc>
        <w:tc>
          <w:tcPr>
            <w:tcW w:w="1925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3261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</w:tr>
      <w:tr w:rsidR="003E1642" w:rsidRPr="00EE1DE7" w:rsidTr="00C422DF">
        <w:tc>
          <w:tcPr>
            <w:tcW w:w="1128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4" w:type="dxa"/>
          </w:tcPr>
          <w:p w:rsidR="003E1642" w:rsidRPr="00EE1DE7" w:rsidRDefault="003E1642" w:rsidP="003E16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B2C52">
              <w:rPr>
                <w:rFonts w:ascii="Times New Roman" w:hAnsi="Times New Roman" w:cs="Times New Roman"/>
                <w:sz w:val="24"/>
                <w:szCs w:val="24"/>
              </w:rPr>
              <w:t>летско-Почтовский</w:t>
            </w:r>
            <w:proofErr w:type="spellEnd"/>
          </w:p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E1642" w:rsidRPr="00EE1DE7" w:rsidRDefault="003E1642" w:rsidP="003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EB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E1D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61" w:type="dxa"/>
          </w:tcPr>
          <w:p w:rsidR="003E1642" w:rsidRDefault="003E1642" w:rsidP="003E1642">
            <w:pPr>
              <w:pStyle w:val="a3"/>
              <w:numPr>
                <w:ilvl w:val="0"/>
                <w:numId w:val="3"/>
              </w:numPr>
              <w:jc w:val="both"/>
            </w:pPr>
            <w:r w:rsidRPr="00EB2C52">
              <w:rPr>
                <w:i/>
              </w:rPr>
              <w:t>Устройство твёрдого покрытия пешеходных дорожек</w:t>
            </w:r>
          </w:p>
          <w:p w:rsidR="003E1642" w:rsidRPr="00E83ED9" w:rsidRDefault="003E1642" w:rsidP="003E1642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>Электроосвещение</w:t>
            </w:r>
          </w:p>
          <w:p w:rsidR="003E1642" w:rsidRPr="00E83ED9" w:rsidRDefault="003E1642" w:rsidP="003E1642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>Озеленение</w:t>
            </w:r>
          </w:p>
          <w:p w:rsidR="003E1642" w:rsidRPr="00423676" w:rsidRDefault="003E1642" w:rsidP="003E164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Установка малых архитектурных форм</w:t>
            </w:r>
          </w:p>
          <w:p w:rsidR="003E1642" w:rsidRPr="00E83ED9" w:rsidRDefault="003E1642" w:rsidP="003E1642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>Устройство ограждения площади</w:t>
            </w:r>
          </w:p>
          <w:p w:rsidR="003E1642" w:rsidRPr="00EB2C52" w:rsidRDefault="00EB2C52" w:rsidP="00EB2C52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 Покрытие универсальной спортивной площадки</w:t>
            </w:r>
          </w:p>
        </w:tc>
      </w:tr>
    </w:tbl>
    <w:p w:rsidR="003E1642" w:rsidRPr="00B6226B" w:rsidRDefault="003E1642" w:rsidP="003E1642">
      <w:pPr>
        <w:jc w:val="center"/>
      </w:pPr>
    </w:p>
    <w:p w:rsidR="003E1642" w:rsidRPr="00B6226B" w:rsidRDefault="003E1642" w:rsidP="003E1642"/>
    <w:p w:rsidR="003E1642" w:rsidRPr="00B6226B" w:rsidRDefault="003E1642" w:rsidP="003E1642"/>
    <w:p w:rsidR="003E1642" w:rsidRDefault="003E1642" w:rsidP="003E1642">
      <w:pPr>
        <w:jc w:val="both"/>
        <w:rPr>
          <w:sz w:val="28"/>
          <w:szCs w:val="28"/>
        </w:rPr>
      </w:pPr>
    </w:p>
    <w:p w:rsidR="003E1642" w:rsidRDefault="003E1642" w:rsidP="003E1642">
      <w:pPr>
        <w:jc w:val="both"/>
        <w:rPr>
          <w:sz w:val="28"/>
          <w:szCs w:val="28"/>
        </w:rPr>
      </w:pPr>
    </w:p>
    <w:p w:rsidR="003E1642" w:rsidRDefault="003E1642" w:rsidP="003E1642">
      <w:pPr>
        <w:rPr>
          <w:sz w:val="28"/>
          <w:szCs w:val="28"/>
        </w:rPr>
      </w:pPr>
    </w:p>
    <w:p w:rsidR="003E1642" w:rsidRDefault="003E1642" w:rsidP="003E1642">
      <w:pPr>
        <w:rPr>
          <w:sz w:val="28"/>
          <w:szCs w:val="28"/>
        </w:rPr>
      </w:pPr>
    </w:p>
    <w:p w:rsidR="003E1642" w:rsidRDefault="003E1642" w:rsidP="003E1642">
      <w:pPr>
        <w:rPr>
          <w:sz w:val="28"/>
          <w:szCs w:val="28"/>
        </w:rPr>
      </w:pP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42" w:rsidRDefault="003E1642" w:rsidP="003E1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42" w:rsidRDefault="003E1642"/>
    <w:sectPr w:rsidR="003E1642" w:rsidSect="003E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42" w:rsidRDefault="003E1642" w:rsidP="003E1642">
      <w:pPr>
        <w:spacing w:after="0" w:line="240" w:lineRule="auto"/>
      </w:pPr>
      <w:r>
        <w:separator/>
      </w:r>
    </w:p>
  </w:endnote>
  <w:endnote w:type="continuationSeparator" w:id="1">
    <w:p w:rsidR="003E1642" w:rsidRDefault="003E1642" w:rsidP="003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42" w:rsidRDefault="003E1642" w:rsidP="003E1642">
      <w:pPr>
        <w:spacing w:after="0" w:line="240" w:lineRule="auto"/>
      </w:pPr>
      <w:r>
        <w:separator/>
      </w:r>
    </w:p>
  </w:footnote>
  <w:footnote w:type="continuationSeparator" w:id="1">
    <w:p w:rsidR="003E1642" w:rsidRDefault="003E1642" w:rsidP="003E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76"/>
    <w:multiLevelType w:val="hybridMultilevel"/>
    <w:tmpl w:val="A112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50F"/>
    <w:multiLevelType w:val="hybridMultilevel"/>
    <w:tmpl w:val="0E60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7A4E"/>
    <w:multiLevelType w:val="hybridMultilevel"/>
    <w:tmpl w:val="911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604D"/>
    <w:multiLevelType w:val="hybridMultilevel"/>
    <w:tmpl w:val="E532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4EA2"/>
    <w:multiLevelType w:val="hybridMultilevel"/>
    <w:tmpl w:val="883E3DAE"/>
    <w:lvl w:ilvl="0" w:tplc="2B4C90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874AB"/>
    <w:multiLevelType w:val="hybridMultilevel"/>
    <w:tmpl w:val="27D0BE62"/>
    <w:lvl w:ilvl="0" w:tplc="2E90B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67193"/>
    <w:multiLevelType w:val="hybridMultilevel"/>
    <w:tmpl w:val="27D0BE62"/>
    <w:lvl w:ilvl="0" w:tplc="2E90B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B51EA"/>
    <w:multiLevelType w:val="hybridMultilevel"/>
    <w:tmpl w:val="32A8B37C"/>
    <w:lvl w:ilvl="0" w:tplc="CB9A8B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8504E75"/>
    <w:multiLevelType w:val="hybridMultilevel"/>
    <w:tmpl w:val="277AED6E"/>
    <w:lvl w:ilvl="0" w:tplc="01383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C5E5E"/>
    <w:multiLevelType w:val="hybridMultilevel"/>
    <w:tmpl w:val="0E60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B45C1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6CE975DC"/>
    <w:multiLevelType w:val="hybridMultilevel"/>
    <w:tmpl w:val="44ACD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6758C"/>
    <w:multiLevelType w:val="hybridMultilevel"/>
    <w:tmpl w:val="0E60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04DE6"/>
    <w:multiLevelType w:val="hybridMultilevel"/>
    <w:tmpl w:val="27D0BE62"/>
    <w:lvl w:ilvl="0" w:tplc="2E90B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538CE"/>
    <w:multiLevelType w:val="hybridMultilevel"/>
    <w:tmpl w:val="2826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642"/>
    <w:rsid w:val="0030735E"/>
    <w:rsid w:val="003E1642"/>
    <w:rsid w:val="00910733"/>
    <w:rsid w:val="009159C9"/>
    <w:rsid w:val="00C422DF"/>
    <w:rsid w:val="00DE06BA"/>
    <w:rsid w:val="00EB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E1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E1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E1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3E1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E164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E16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E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2017-11-13T17:23:00Z</dcterms:created>
  <dcterms:modified xsi:type="dcterms:W3CDTF">2017-11-13T18:42:00Z</dcterms:modified>
</cp:coreProperties>
</file>